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E47061" w:rsidRPr="00257E41" w14:paraId="3CCF8B2F" w14:textId="77777777" w:rsidTr="00375958">
        <w:trPr>
          <w:trHeight w:val="390"/>
        </w:trPr>
        <w:tc>
          <w:tcPr>
            <w:tcW w:w="2056" w:type="dxa"/>
            <w:noWrap/>
            <w:vAlign w:val="bottom"/>
          </w:tcPr>
          <w:p w14:paraId="07496B88" w14:textId="77777777" w:rsidR="00E47061" w:rsidRPr="00257E41" w:rsidRDefault="00E47061" w:rsidP="00375958">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7D74E96" wp14:editId="59EEA01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E47061" w:rsidRPr="00257E41" w14:paraId="21B7CC4D" w14:textId="77777777" w:rsidTr="00375958">
              <w:trPr>
                <w:trHeight w:val="390"/>
                <w:tblCellSpacing w:w="0" w:type="dxa"/>
              </w:trPr>
              <w:tc>
                <w:tcPr>
                  <w:tcW w:w="1840" w:type="dxa"/>
                  <w:noWrap/>
                  <w:vAlign w:val="bottom"/>
                </w:tcPr>
                <w:p w14:paraId="26AEF9F4" w14:textId="77777777" w:rsidR="00E47061" w:rsidRPr="00257E41" w:rsidRDefault="00E47061" w:rsidP="00375958">
                  <w:pPr>
                    <w:spacing w:after="0"/>
                    <w:rPr>
                      <w:rFonts w:eastAsia="Times New Roman"/>
                      <w:sz w:val="20"/>
                      <w:szCs w:val="20"/>
                    </w:rPr>
                  </w:pPr>
                </w:p>
              </w:tc>
            </w:tr>
          </w:tbl>
          <w:p w14:paraId="23256477" w14:textId="77777777" w:rsidR="00E47061" w:rsidRPr="00257E41" w:rsidRDefault="00E47061" w:rsidP="00375958">
            <w:pPr>
              <w:spacing w:after="0"/>
              <w:rPr>
                <w:rFonts w:eastAsia="Times New Roman"/>
                <w:sz w:val="20"/>
                <w:szCs w:val="20"/>
              </w:rPr>
            </w:pPr>
          </w:p>
        </w:tc>
        <w:tc>
          <w:tcPr>
            <w:tcW w:w="676" w:type="dxa"/>
            <w:noWrap/>
            <w:vAlign w:val="bottom"/>
          </w:tcPr>
          <w:p w14:paraId="6C8BEF70" w14:textId="77777777" w:rsidR="00E47061" w:rsidRPr="00257E41" w:rsidRDefault="00E47061" w:rsidP="00375958">
            <w:pPr>
              <w:spacing w:after="0"/>
              <w:jc w:val="center"/>
              <w:rPr>
                <w:rFonts w:ascii="Arial Black" w:eastAsia="Times New Roman" w:hAnsi="Arial Black"/>
                <w:b/>
                <w:bCs/>
              </w:rPr>
            </w:pPr>
          </w:p>
        </w:tc>
        <w:tc>
          <w:tcPr>
            <w:tcW w:w="638" w:type="dxa"/>
            <w:noWrap/>
            <w:vAlign w:val="bottom"/>
          </w:tcPr>
          <w:p w14:paraId="4F6D7D18" w14:textId="77777777" w:rsidR="00E47061" w:rsidRPr="00257E41" w:rsidRDefault="00E47061" w:rsidP="00375958">
            <w:pPr>
              <w:spacing w:after="0"/>
              <w:jc w:val="center"/>
              <w:rPr>
                <w:rFonts w:ascii="Arial Black" w:eastAsia="Times New Roman" w:hAnsi="Arial Black"/>
                <w:b/>
                <w:bCs/>
              </w:rPr>
            </w:pPr>
          </w:p>
        </w:tc>
        <w:tc>
          <w:tcPr>
            <w:tcW w:w="4910" w:type="dxa"/>
            <w:gridSpan w:val="4"/>
            <w:noWrap/>
            <w:vAlign w:val="bottom"/>
            <w:hideMark/>
          </w:tcPr>
          <w:p w14:paraId="3664E0A7" w14:textId="77777777" w:rsidR="00E47061" w:rsidRPr="00257E41" w:rsidRDefault="00E47061" w:rsidP="00375958">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70B45D3" w14:textId="77777777" w:rsidR="00E47061" w:rsidRPr="00257E41" w:rsidRDefault="00E47061" w:rsidP="00375958">
            <w:pPr>
              <w:spacing w:after="0"/>
              <w:jc w:val="center"/>
              <w:rPr>
                <w:rFonts w:ascii="Arial Black" w:eastAsia="Times New Roman" w:hAnsi="Arial Black"/>
                <w:b/>
                <w:bCs/>
              </w:rPr>
            </w:pPr>
          </w:p>
        </w:tc>
        <w:tc>
          <w:tcPr>
            <w:tcW w:w="1246" w:type="dxa"/>
            <w:noWrap/>
            <w:vAlign w:val="bottom"/>
          </w:tcPr>
          <w:p w14:paraId="6682A3B7" w14:textId="77777777" w:rsidR="00E47061" w:rsidRPr="00257E41" w:rsidRDefault="00E47061" w:rsidP="00375958">
            <w:pPr>
              <w:spacing w:after="0"/>
              <w:rPr>
                <w:rFonts w:eastAsia="Times New Roman"/>
                <w:b/>
                <w:bCs/>
                <w:sz w:val="20"/>
                <w:szCs w:val="20"/>
              </w:rPr>
            </w:pPr>
          </w:p>
        </w:tc>
      </w:tr>
      <w:tr w:rsidR="00E47061" w:rsidRPr="00257E41" w14:paraId="27C8E937" w14:textId="77777777" w:rsidTr="00375958">
        <w:trPr>
          <w:trHeight w:val="390"/>
        </w:trPr>
        <w:tc>
          <w:tcPr>
            <w:tcW w:w="2056" w:type="dxa"/>
            <w:noWrap/>
            <w:vAlign w:val="bottom"/>
          </w:tcPr>
          <w:p w14:paraId="011B4C8A" w14:textId="77777777" w:rsidR="00E47061" w:rsidRPr="00257E41" w:rsidRDefault="00E47061" w:rsidP="00375958">
            <w:pPr>
              <w:spacing w:after="0"/>
              <w:rPr>
                <w:rFonts w:eastAsia="Times New Roman"/>
                <w:sz w:val="20"/>
                <w:szCs w:val="20"/>
              </w:rPr>
            </w:pPr>
          </w:p>
        </w:tc>
        <w:tc>
          <w:tcPr>
            <w:tcW w:w="676" w:type="dxa"/>
            <w:noWrap/>
            <w:vAlign w:val="bottom"/>
          </w:tcPr>
          <w:p w14:paraId="0F540208" w14:textId="77777777" w:rsidR="00E47061" w:rsidRPr="00257E41" w:rsidRDefault="00E47061" w:rsidP="00375958">
            <w:pPr>
              <w:spacing w:after="0"/>
              <w:jc w:val="center"/>
              <w:rPr>
                <w:rFonts w:ascii="Arial Black" w:eastAsia="Times New Roman" w:hAnsi="Arial Black"/>
                <w:b/>
                <w:bCs/>
              </w:rPr>
            </w:pPr>
          </w:p>
        </w:tc>
        <w:tc>
          <w:tcPr>
            <w:tcW w:w="638" w:type="dxa"/>
            <w:noWrap/>
            <w:vAlign w:val="bottom"/>
          </w:tcPr>
          <w:p w14:paraId="24DEB3B7" w14:textId="77777777" w:rsidR="00E47061" w:rsidRPr="00257E41" w:rsidRDefault="00E47061" w:rsidP="00375958">
            <w:pPr>
              <w:spacing w:after="0"/>
              <w:jc w:val="center"/>
              <w:rPr>
                <w:rFonts w:ascii="Arial Black" w:eastAsia="Times New Roman" w:hAnsi="Arial Black"/>
                <w:b/>
                <w:bCs/>
              </w:rPr>
            </w:pPr>
          </w:p>
        </w:tc>
        <w:tc>
          <w:tcPr>
            <w:tcW w:w="1216" w:type="dxa"/>
            <w:noWrap/>
            <w:vAlign w:val="bottom"/>
          </w:tcPr>
          <w:p w14:paraId="0EA14B6A" w14:textId="77777777" w:rsidR="00E47061" w:rsidRPr="00257E41" w:rsidRDefault="00E47061" w:rsidP="00375958">
            <w:pPr>
              <w:spacing w:after="0"/>
              <w:jc w:val="center"/>
              <w:rPr>
                <w:rFonts w:ascii="Arial Black" w:eastAsia="Times New Roman" w:hAnsi="Arial Black"/>
                <w:b/>
                <w:bCs/>
              </w:rPr>
            </w:pPr>
          </w:p>
        </w:tc>
        <w:tc>
          <w:tcPr>
            <w:tcW w:w="1977" w:type="dxa"/>
            <w:noWrap/>
            <w:vAlign w:val="bottom"/>
            <w:hideMark/>
          </w:tcPr>
          <w:p w14:paraId="5CD6C7C2" w14:textId="77777777" w:rsidR="00E47061" w:rsidRPr="00257E41" w:rsidRDefault="00E47061" w:rsidP="00375958">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6BA400C" w14:textId="77777777" w:rsidR="00E47061" w:rsidRPr="00257E41" w:rsidRDefault="00E47061" w:rsidP="00375958">
            <w:pPr>
              <w:spacing w:after="0"/>
              <w:jc w:val="center"/>
              <w:rPr>
                <w:rFonts w:ascii="Arial Black" w:eastAsia="Times New Roman" w:hAnsi="Arial Black"/>
                <w:b/>
                <w:bCs/>
              </w:rPr>
            </w:pPr>
          </w:p>
        </w:tc>
        <w:tc>
          <w:tcPr>
            <w:tcW w:w="1424" w:type="dxa"/>
            <w:noWrap/>
            <w:vAlign w:val="bottom"/>
          </w:tcPr>
          <w:p w14:paraId="2237D0FF" w14:textId="77777777" w:rsidR="00E47061" w:rsidRPr="00257E41" w:rsidRDefault="00E47061" w:rsidP="00375958">
            <w:pPr>
              <w:spacing w:after="0"/>
              <w:jc w:val="center"/>
              <w:rPr>
                <w:rFonts w:ascii="Arial Black" w:eastAsia="Times New Roman" w:hAnsi="Arial Black"/>
                <w:b/>
                <w:bCs/>
              </w:rPr>
            </w:pPr>
          </w:p>
        </w:tc>
        <w:tc>
          <w:tcPr>
            <w:tcW w:w="1309" w:type="dxa"/>
            <w:noWrap/>
            <w:vAlign w:val="bottom"/>
          </w:tcPr>
          <w:p w14:paraId="525988CC" w14:textId="77777777" w:rsidR="00E47061" w:rsidRPr="00257E41" w:rsidRDefault="00E47061" w:rsidP="00375958">
            <w:pPr>
              <w:spacing w:after="0"/>
              <w:jc w:val="center"/>
              <w:rPr>
                <w:rFonts w:ascii="Arial Black" w:eastAsia="Times New Roman" w:hAnsi="Arial Black"/>
                <w:b/>
                <w:bCs/>
              </w:rPr>
            </w:pPr>
          </w:p>
        </w:tc>
        <w:tc>
          <w:tcPr>
            <w:tcW w:w="1246" w:type="dxa"/>
            <w:noWrap/>
            <w:vAlign w:val="bottom"/>
          </w:tcPr>
          <w:p w14:paraId="4FE1E2DC" w14:textId="77777777" w:rsidR="00E47061" w:rsidRPr="00257E41" w:rsidRDefault="00E47061" w:rsidP="00375958">
            <w:pPr>
              <w:spacing w:after="0"/>
              <w:rPr>
                <w:rFonts w:eastAsia="Times New Roman"/>
                <w:b/>
                <w:bCs/>
                <w:sz w:val="20"/>
                <w:szCs w:val="20"/>
              </w:rPr>
            </w:pPr>
          </w:p>
        </w:tc>
      </w:tr>
      <w:tr w:rsidR="00E47061" w:rsidRPr="00E47061" w14:paraId="07F5C4EC" w14:textId="77777777" w:rsidTr="00375958">
        <w:trPr>
          <w:trHeight w:val="612"/>
        </w:trPr>
        <w:tc>
          <w:tcPr>
            <w:tcW w:w="2056" w:type="dxa"/>
            <w:noWrap/>
            <w:vAlign w:val="bottom"/>
          </w:tcPr>
          <w:p w14:paraId="61A7ADE8" w14:textId="77777777" w:rsidR="00E47061" w:rsidRPr="00E47061" w:rsidRDefault="00E47061" w:rsidP="00375958">
            <w:pPr>
              <w:spacing w:after="0"/>
              <w:jc w:val="center"/>
              <w:rPr>
                <w:rFonts w:ascii="Arial" w:eastAsia="Times New Roman" w:hAnsi="Arial" w:cs="Arial"/>
                <w:b/>
                <w:bCs/>
              </w:rPr>
            </w:pPr>
          </w:p>
        </w:tc>
        <w:tc>
          <w:tcPr>
            <w:tcW w:w="676" w:type="dxa"/>
            <w:noWrap/>
            <w:vAlign w:val="bottom"/>
          </w:tcPr>
          <w:p w14:paraId="78C78FB2" w14:textId="77777777" w:rsidR="00E47061" w:rsidRPr="00E47061" w:rsidRDefault="00E47061" w:rsidP="00375958">
            <w:pPr>
              <w:spacing w:after="0"/>
              <w:jc w:val="center"/>
              <w:rPr>
                <w:rFonts w:ascii="Arial" w:eastAsia="Times New Roman" w:hAnsi="Arial" w:cs="Arial"/>
                <w:b/>
                <w:bCs/>
              </w:rPr>
            </w:pPr>
          </w:p>
        </w:tc>
        <w:tc>
          <w:tcPr>
            <w:tcW w:w="638" w:type="dxa"/>
            <w:noWrap/>
            <w:vAlign w:val="bottom"/>
          </w:tcPr>
          <w:p w14:paraId="1AE08784" w14:textId="77777777" w:rsidR="00E47061" w:rsidRPr="00E47061" w:rsidRDefault="00E47061" w:rsidP="00375958">
            <w:pPr>
              <w:spacing w:after="0"/>
              <w:jc w:val="center"/>
              <w:rPr>
                <w:rFonts w:ascii="Arial" w:eastAsia="Times New Roman" w:hAnsi="Arial" w:cs="Arial"/>
                <w:b/>
                <w:bCs/>
              </w:rPr>
            </w:pPr>
          </w:p>
        </w:tc>
        <w:tc>
          <w:tcPr>
            <w:tcW w:w="1216" w:type="dxa"/>
            <w:noWrap/>
            <w:vAlign w:val="bottom"/>
          </w:tcPr>
          <w:p w14:paraId="32BBA381" w14:textId="77777777" w:rsidR="00E47061" w:rsidRPr="00E47061" w:rsidRDefault="00E47061" w:rsidP="00375958">
            <w:pPr>
              <w:spacing w:after="0"/>
              <w:jc w:val="center"/>
              <w:rPr>
                <w:rFonts w:ascii="Arial" w:eastAsia="Times New Roman" w:hAnsi="Arial" w:cs="Arial"/>
                <w:b/>
                <w:bCs/>
              </w:rPr>
            </w:pPr>
          </w:p>
        </w:tc>
        <w:tc>
          <w:tcPr>
            <w:tcW w:w="1977" w:type="dxa"/>
            <w:noWrap/>
            <w:vAlign w:val="bottom"/>
          </w:tcPr>
          <w:p w14:paraId="637C4974" w14:textId="77777777" w:rsidR="00E47061" w:rsidRPr="00E47061" w:rsidRDefault="00E47061" w:rsidP="00375958">
            <w:pPr>
              <w:spacing w:after="0"/>
              <w:jc w:val="center"/>
              <w:rPr>
                <w:rFonts w:ascii="Arial" w:eastAsia="Times New Roman" w:hAnsi="Arial" w:cs="Arial"/>
                <w:b/>
                <w:bCs/>
              </w:rPr>
            </w:pPr>
          </w:p>
        </w:tc>
        <w:tc>
          <w:tcPr>
            <w:tcW w:w="293" w:type="dxa"/>
            <w:noWrap/>
            <w:vAlign w:val="bottom"/>
          </w:tcPr>
          <w:p w14:paraId="321ACCD2" w14:textId="77777777" w:rsidR="00E47061" w:rsidRPr="00E47061" w:rsidRDefault="00E47061" w:rsidP="00375958">
            <w:pPr>
              <w:spacing w:after="0"/>
              <w:jc w:val="center"/>
              <w:rPr>
                <w:rFonts w:ascii="Arial" w:eastAsia="Times New Roman" w:hAnsi="Arial" w:cs="Arial"/>
                <w:b/>
                <w:bCs/>
              </w:rPr>
            </w:pPr>
          </w:p>
        </w:tc>
        <w:tc>
          <w:tcPr>
            <w:tcW w:w="1424" w:type="dxa"/>
            <w:noWrap/>
            <w:vAlign w:val="bottom"/>
          </w:tcPr>
          <w:p w14:paraId="49305A6C" w14:textId="77777777" w:rsidR="00E47061" w:rsidRPr="00E47061" w:rsidRDefault="00E47061" w:rsidP="00375958">
            <w:pPr>
              <w:spacing w:after="0"/>
              <w:jc w:val="center"/>
              <w:rPr>
                <w:rFonts w:ascii="Arial" w:eastAsia="Times New Roman" w:hAnsi="Arial" w:cs="Arial"/>
                <w:b/>
                <w:bCs/>
              </w:rPr>
            </w:pPr>
          </w:p>
        </w:tc>
        <w:tc>
          <w:tcPr>
            <w:tcW w:w="1309" w:type="dxa"/>
            <w:noWrap/>
            <w:vAlign w:val="bottom"/>
          </w:tcPr>
          <w:p w14:paraId="5F09BBAC" w14:textId="77777777" w:rsidR="00E47061" w:rsidRPr="00E47061" w:rsidRDefault="00E47061" w:rsidP="00375958">
            <w:pPr>
              <w:spacing w:after="0"/>
              <w:jc w:val="center"/>
              <w:rPr>
                <w:rFonts w:ascii="Arial" w:eastAsia="Times New Roman" w:hAnsi="Arial" w:cs="Arial"/>
                <w:b/>
                <w:bCs/>
              </w:rPr>
            </w:pPr>
          </w:p>
        </w:tc>
        <w:tc>
          <w:tcPr>
            <w:tcW w:w="1246" w:type="dxa"/>
            <w:noWrap/>
            <w:vAlign w:val="bottom"/>
          </w:tcPr>
          <w:p w14:paraId="1371988B" w14:textId="77777777" w:rsidR="00E47061" w:rsidRPr="00E47061" w:rsidRDefault="00E47061" w:rsidP="00375958">
            <w:pPr>
              <w:spacing w:after="0"/>
              <w:rPr>
                <w:rFonts w:ascii="Arial" w:eastAsia="Times New Roman" w:hAnsi="Arial" w:cs="Arial"/>
                <w:b/>
                <w:bCs/>
                <w:sz w:val="20"/>
                <w:szCs w:val="20"/>
              </w:rPr>
            </w:pPr>
          </w:p>
        </w:tc>
      </w:tr>
      <w:tr w:rsidR="00E47061" w:rsidRPr="00E47061" w14:paraId="63BD7D1C" w14:textId="77777777" w:rsidTr="0037595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A903C97" w14:textId="77777777" w:rsidR="00E47061" w:rsidRPr="00E47061" w:rsidRDefault="00E47061" w:rsidP="00375958">
            <w:pPr>
              <w:spacing w:after="0"/>
              <w:jc w:val="center"/>
              <w:rPr>
                <w:rFonts w:ascii="Arial" w:eastAsia="Times New Roman" w:hAnsi="Arial" w:cs="Arial"/>
                <w:smallCaps/>
                <w:sz w:val="20"/>
                <w:szCs w:val="20"/>
              </w:rPr>
            </w:pPr>
            <w:r w:rsidRPr="00E47061">
              <w:rPr>
                <w:rFonts w:ascii="Arial" w:eastAsia="Times New Roman" w:hAnsi="Arial"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A71692A" w14:textId="77777777" w:rsidR="00E47061" w:rsidRPr="00E47061" w:rsidRDefault="00E47061" w:rsidP="00375958">
            <w:pPr>
              <w:spacing w:after="0"/>
              <w:jc w:val="center"/>
              <w:rPr>
                <w:rFonts w:ascii="Arial" w:eastAsia="Times New Roman" w:hAnsi="Arial" w:cs="Arial"/>
                <w:smallCaps/>
                <w:sz w:val="20"/>
                <w:szCs w:val="20"/>
              </w:rPr>
            </w:pPr>
            <w:r w:rsidRPr="00E47061">
              <w:rPr>
                <w:rFonts w:ascii="Arial" w:eastAsia="Times New Roman" w:hAnsi="Arial"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BDC30EC" w14:textId="77777777" w:rsidR="00E47061" w:rsidRPr="00E47061" w:rsidRDefault="00E47061" w:rsidP="00375958">
            <w:pPr>
              <w:spacing w:after="0"/>
              <w:jc w:val="center"/>
              <w:rPr>
                <w:rFonts w:ascii="Arial" w:eastAsia="Times New Roman" w:hAnsi="Arial" w:cs="Arial"/>
                <w:smallCaps/>
                <w:sz w:val="20"/>
                <w:szCs w:val="20"/>
              </w:rPr>
            </w:pPr>
            <w:r w:rsidRPr="00E47061">
              <w:rPr>
                <w:rFonts w:ascii="Arial" w:eastAsia="Times New Roman" w:hAnsi="Arial"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94D9E36" w14:textId="77777777" w:rsidR="00E47061" w:rsidRPr="00E47061" w:rsidRDefault="00E47061" w:rsidP="00375958">
            <w:pPr>
              <w:spacing w:after="0"/>
              <w:jc w:val="center"/>
              <w:rPr>
                <w:rFonts w:ascii="Arial" w:eastAsia="Times New Roman" w:hAnsi="Arial" w:cs="Arial"/>
                <w:smallCaps/>
                <w:sz w:val="20"/>
                <w:szCs w:val="20"/>
              </w:rPr>
            </w:pPr>
            <w:r w:rsidRPr="00E47061">
              <w:rPr>
                <w:rFonts w:ascii="Arial" w:eastAsia="Times New Roman" w:hAnsi="Arial"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1BB343E" w14:textId="77777777" w:rsidR="00E47061" w:rsidRPr="00E47061" w:rsidRDefault="00E47061" w:rsidP="00375958">
            <w:pPr>
              <w:spacing w:after="0"/>
              <w:jc w:val="center"/>
              <w:rPr>
                <w:rFonts w:ascii="Arial" w:eastAsia="Times New Roman" w:hAnsi="Arial" w:cs="Arial"/>
                <w:smallCaps/>
                <w:sz w:val="20"/>
                <w:szCs w:val="20"/>
              </w:rPr>
            </w:pPr>
            <w:r w:rsidRPr="00E47061">
              <w:rPr>
                <w:rFonts w:ascii="Arial" w:eastAsia="Times New Roman" w:hAnsi="Arial" w:cs="Arial"/>
                <w:smallCaps/>
                <w:sz w:val="20"/>
                <w:szCs w:val="20"/>
              </w:rPr>
              <w:t>Absent</w:t>
            </w:r>
          </w:p>
        </w:tc>
        <w:tc>
          <w:tcPr>
            <w:tcW w:w="293" w:type="dxa"/>
            <w:noWrap/>
            <w:vAlign w:val="bottom"/>
          </w:tcPr>
          <w:p w14:paraId="05CFF1F6" w14:textId="77777777" w:rsidR="00E47061" w:rsidRPr="00E47061" w:rsidRDefault="00E47061" w:rsidP="00375958">
            <w:pPr>
              <w:spacing w:after="0"/>
              <w:rPr>
                <w:rFonts w:ascii="Arial" w:eastAsia="Times New Roman" w:hAnsi="Arial" w:cs="Arial"/>
                <w:sz w:val="20"/>
                <w:szCs w:val="20"/>
              </w:rPr>
            </w:pPr>
          </w:p>
        </w:tc>
        <w:tc>
          <w:tcPr>
            <w:tcW w:w="1424" w:type="dxa"/>
            <w:noWrap/>
            <w:vAlign w:val="bottom"/>
            <w:hideMark/>
          </w:tcPr>
          <w:p w14:paraId="15823021" w14:textId="77777777" w:rsidR="00E47061" w:rsidRPr="00E47061" w:rsidRDefault="00E47061" w:rsidP="00375958">
            <w:pPr>
              <w:spacing w:after="0"/>
              <w:rPr>
                <w:rFonts w:ascii="Arial" w:eastAsia="Times New Roman" w:hAnsi="Arial" w:cs="Arial"/>
                <w:b/>
                <w:bCs/>
                <w:smallCaps/>
                <w:sz w:val="16"/>
                <w:szCs w:val="16"/>
              </w:rPr>
            </w:pPr>
            <w:r w:rsidRPr="00E47061">
              <w:rPr>
                <w:rFonts w:ascii="Arial" w:eastAsia="Times New Roman"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14:paraId="3E7D3094"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June 19, 2023</w:t>
            </w:r>
          </w:p>
        </w:tc>
      </w:tr>
      <w:tr w:rsidR="00E47061" w:rsidRPr="00E47061" w14:paraId="24C6AF76" w14:textId="77777777" w:rsidTr="00375958">
        <w:trPr>
          <w:trHeight w:val="405"/>
        </w:trPr>
        <w:tc>
          <w:tcPr>
            <w:tcW w:w="2056" w:type="dxa"/>
            <w:tcBorders>
              <w:top w:val="nil"/>
              <w:left w:val="single" w:sz="8" w:space="0" w:color="auto"/>
              <w:bottom w:val="single" w:sz="4" w:space="0" w:color="auto"/>
              <w:right w:val="single" w:sz="8" w:space="0" w:color="auto"/>
            </w:tcBorders>
            <w:noWrap/>
            <w:vAlign w:val="bottom"/>
            <w:hideMark/>
          </w:tcPr>
          <w:p w14:paraId="77758D82" w14:textId="77777777" w:rsidR="00E47061" w:rsidRPr="00E47061" w:rsidRDefault="00E47061" w:rsidP="00375958">
            <w:pPr>
              <w:spacing w:after="0"/>
              <w:rPr>
                <w:rFonts w:ascii="Arial" w:eastAsia="Times New Roman" w:hAnsi="Arial" w:cs="Arial"/>
                <w:smallCaps/>
              </w:rPr>
            </w:pPr>
            <w:r w:rsidRPr="00E47061">
              <w:rPr>
                <w:rFonts w:ascii="Arial" w:eastAsia="Times New Roman" w:hAnsi="Arial" w:cs="Arial"/>
                <w:smallCaps/>
              </w:rPr>
              <w:t>Gutierrez</w:t>
            </w:r>
          </w:p>
        </w:tc>
        <w:tc>
          <w:tcPr>
            <w:tcW w:w="676" w:type="dxa"/>
            <w:tcBorders>
              <w:top w:val="nil"/>
              <w:left w:val="nil"/>
              <w:bottom w:val="single" w:sz="4" w:space="0" w:color="auto"/>
              <w:right w:val="nil"/>
            </w:tcBorders>
            <w:noWrap/>
            <w:vAlign w:val="bottom"/>
          </w:tcPr>
          <w:p w14:paraId="73C2BB78" w14:textId="77777777" w:rsidR="00E47061" w:rsidRPr="00E47061" w:rsidRDefault="00E47061" w:rsidP="00375958">
            <w:pPr>
              <w:spacing w:after="0"/>
              <w:rPr>
                <w:rFonts w:ascii="Arial" w:eastAsia="Times New Roman"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09EE58E"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216" w:type="dxa"/>
            <w:tcBorders>
              <w:top w:val="nil"/>
              <w:left w:val="nil"/>
              <w:bottom w:val="single" w:sz="4" w:space="0" w:color="auto"/>
              <w:right w:val="single" w:sz="8" w:space="0" w:color="auto"/>
            </w:tcBorders>
            <w:noWrap/>
            <w:vAlign w:val="bottom"/>
            <w:hideMark/>
          </w:tcPr>
          <w:p w14:paraId="3AD92EE9"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977" w:type="dxa"/>
            <w:tcBorders>
              <w:top w:val="nil"/>
              <w:left w:val="nil"/>
              <w:bottom w:val="single" w:sz="4" w:space="0" w:color="auto"/>
              <w:right w:val="single" w:sz="8" w:space="0" w:color="auto"/>
            </w:tcBorders>
            <w:noWrap/>
            <w:vAlign w:val="bottom"/>
            <w:hideMark/>
          </w:tcPr>
          <w:p w14:paraId="38E96E92"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293" w:type="dxa"/>
            <w:noWrap/>
            <w:vAlign w:val="bottom"/>
          </w:tcPr>
          <w:p w14:paraId="6E43AD47" w14:textId="77777777" w:rsidR="00E47061" w:rsidRPr="00E47061" w:rsidRDefault="00E47061" w:rsidP="00375958">
            <w:pPr>
              <w:spacing w:after="0"/>
              <w:rPr>
                <w:rFonts w:ascii="Arial" w:eastAsia="Times New Roman" w:hAnsi="Arial" w:cs="Arial"/>
                <w:sz w:val="20"/>
                <w:szCs w:val="20"/>
              </w:rPr>
            </w:pPr>
          </w:p>
        </w:tc>
        <w:tc>
          <w:tcPr>
            <w:tcW w:w="1424" w:type="dxa"/>
            <w:noWrap/>
            <w:vAlign w:val="bottom"/>
            <w:hideMark/>
          </w:tcPr>
          <w:p w14:paraId="355B7F9E" w14:textId="77777777" w:rsidR="00E47061" w:rsidRPr="00E47061" w:rsidRDefault="00E47061" w:rsidP="00375958">
            <w:pPr>
              <w:spacing w:after="0"/>
              <w:rPr>
                <w:rFonts w:ascii="Arial" w:eastAsia="Times New Roman" w:hAnsi="Arial" w:cs="Arial"/>
                <w:b/>
                <w:bCs/>
                <w:smallCaps/>
                <w:sz w:val="16"/>
                <w:szCs w:val="16"/>
              </w:rPr>
            </w:pPr>
            <w:r w:rsidRPr="00E47061">
              <w:rPr>
                <w:rFonts w:ascii="Arial" w:eastAsia="Times New Roman" w:hAnsi="Arial" w:cs="Arial"/>
                <w:b/>
                <w:bCs/>
                <w:smallCaps/>
                <w:sz w:val="16"/>
                <w:szCs w:val="16"/>
              </w:rPr>
              <w:t>Resolution No.</w:t>
            </w:r>
          </w:p>
        </w:tc>
        <w:tc>
          <w:tcPr>
            <w:tcW w:w="1309" w:type="dxa"/>
            <w:tcBorders>
              <w:top w:val="nil"/>
              <w:left w:val="nil"/>
              <w:bottom w:val="single" w:sz="4" w:space="0" w:color="auto"/>
              <w:right w:val="nil"/>
            </w:tcBorders>
            <w:noWrap/>
            <w:vAlign w:val="bottom"/>
          </w:tcPr>
          <w:p w14:paraId="123BAFEF" w14:textId="0960E263"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2023</w:t>
            </w:r>
            <w:r>
              <w:rPr>
                <w:rFonts w:ascii="Arial" w:eastAsia="Times New Roman" w:hAnsi="Arial" w:cs="Arial"/>
                <w:sz w:val="20"/>
                <w:szCs w:val="20"/>
              </w:rPr>
              <w:t>-192</w:t>
            </w:r>
            <w:bookmarkStart w:id="0" w:name="_GoBack"/>
            <w:bookmarkEnd w:id="0"/>
          </w:p>
        </w:tc>
        <w:tc>
          <w:tcPr>
            <w:tcW w:w="1246" w:type="dxa"/>
            <w:tcBorders>
              <w:top w:val="nil"/>
              <w:left w:val="nil"/>
              <w:bottom w:val="single" w:sz="4" w:space="0" w:color="auto"/>
              <w:right w:val="nil"/>
            </w:tcBorders>
            <w:noWrap/>
            <w:vAlign w:val="bottom"/>
            <w:hideMark/>
          </w:tcPr>
          <w:p w14:paraId="16D92E02"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r>
      <w:tr w:rsidR="00E47061" w:rsidRPr="00E47061" w14:paraId="0E5F0970" w14:textId="77777777" w:rsidTr="00375958">
        <w:trPr>
          <w:trHeight w:val="350"/>
        </w:trPr>
        <w:tc>
          <w:tcPr>
            <w:tcW w:w="2056" w:type="dxa"/>
            <w:tcBorders>
              <w:top w:val="nil"/>
              <w:left w:val="single" w:sz="8" w:space="0" w:color="auto"/>
              <w:bottom w:val="nil"/>
              <w:right w:val="single" w:sz="8" w:space="0" w:color="auto"/>
            </w:tcBorders>
            <w:noWrap/>
            <w:vAlign w:val="bottom"/>
            <w:hideMark/>
          </w:tcPr>
          <w:p w14:paraId="75460633" w14:textId="77777777" w:rsidR="00E47061" w:rsidRPr="00E47061" w:rsidRDefault="00E47061" w:rsidP="00375958">
            <w:pPr>
              <w:spacing w:after="0"/>
              <w:rPr>
                <w:rFonts w:ascii="Arial" w:eastAsia="Times New Roman" w:hAnsi="Arial" w:cs="Arial"/>
                <w:smallCaps/>
              </w:rPr>
            </w:pPr>
            <w:r w:rsidRPr="00E47061">
              <w:rPr>
                <w:rFonts w:ascii="Arial" w:eastAsia="Times New Roman" w:hAnsi="Arial" w:cs="Arial"/>
                <w:smallCaps/>
              </w:rPr>
              <w:t>LAWLOR</w:t>
            </w:r>
          </w:p>
        </w:tc>
        <w:tc>
          <w:tcPr>
            <w:tcW w:w="676" w:type="dxa"/>
            <w:noWrap/>
            <w:vAlign w:val="bottom"/>
          </w:tcPr>
          <w:p w14:paraId="1A68C58B" w14:textId="77777777" w:rsidR="00E47061" w:rsidRPr="00E47061" w:rsidRDefault="00E47061" w:rsidP="00375958">
            <w:pPr>
              <w:spacing w:after="0"/>
              <w:rPr>
                <w:rFonts w:ascii="Arial" w:eastAsia="Times New Roman"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406F3871"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216" w:type="dxa"/>
            <w:tcBorders>
              <w:top w:val="nil"/>
              <w:left w:val="nil"/>
              <w:bottom w:val="nil"/>
              <w:right w:val="single" w:sz="8" w:space="0" w:color="auto"/>
            </w:tcBorders>
            <w:noWrap/>
            <w:vAlign w:val="bottom"/>
            <w:hideMark/>
          </w:tcPr>
          <w:p w14:paraId="05D523D1" w14:textId="77777777" w:rsidR="00E47061" w:rsidRPr="00E47061" w:rsidRDefault="00E47061" w:rsidP="00375958">
            <w:pPr>
              <w:spacing w:after="0"/>
              <w:rPr>
                <w:rFonts w:ascii="Arial" w:eastAsia="Times New Roman" w:hAnsi="Arial" w:cs="Arial"/>
                <w:sz w:val="20"/>
                <w:szCs w:val="20"/>
              </w:rPr>
            </w:pPr>
          </w:p>
        </w:tc>
        <w:tc>
          <w:tcPr>
            <w:tcW w:w="1977" w:type="dxa"/>
            <w:tcBorders>
              <w:top w:val="nil"/>
              <w:left w:val="nil"/>
              <w:bottom w:val="nil"/>
              <w:right w:val="single" w:sz="8" w:space="0" w:color="auto"/>
            </w:tcBorders>
            <w:noWrap/>
            <w:vAlign w:val="bottom"/>
          </w:tcPr>
          <w:p w14:paraId="5CCBB774" w14:textId="77777777" w:rsidR="00E47061" w:rsidRPr="00E47061" w:rsidRDefault="00E47061" w:rsidP="00375958">
            <w:pPr>
              <w:spacing w:after="0"/>
              <w:rPr>
                <w:rFonts w:ascii="Arial" w:eastAsia="Times New Roman" w:hAnsi="Arial" w:cs="Arial"/>
                <w:sz w:val="20"/>
                <w:szCs w:val="20"/>
              </w:rPr>
            </w:pPr>
          </w:p>
        </w:tc>
        <w:tc>
          <w:tcPr>
            <w:tcW w:w="293" w:type="dxa"/>
            <w:noWrap/>
            <w:vAlign w:val="bottom"/>
          </w:tcPr>
          <w:p w14:paraId="0E49D5A1" w14:textId="77777777" w:rsidR="00E47061" w:rsidRPr="00E47061" w:rsidRDefault="00E47061" w:rsidP="00375958">
            <w:pPr>
              <w:spacing w:after="0"/>
              <w:rPr>
                <w:rFonts w:ascii="Arial" w:eastAsia="Times New Roman" w:hAnsi="Arial" w:cs="Arial"/>
                <w:sz w:val="20"/>
                <w:szCs w:val="20"/>
              </w:rPr>
            </w:pPr>
          </w:p>
        </w:tc>
        <w:tc>
          <w:tcPr>
            <w:tcW w:w="1424" w:type="dxa"/>
            <w:noWrap/>
            <w:vAlign w:val="bottom"/>
            <w:hideMark/>
          </w:tcPr>
          <w:p w14:paraId="419537F6" w14:textId="77777777" w:rsidR="00E47061" w:rsidRPr="00E47061" w:rsidRDefault="00E47061" w:rsidP="00375958">
            <w:pPr>
              <w:spacing w:after="0"/>
              <w:rPr>
                <w:rFonts w:ascii="Arial" w:eastAsia="Times New Roman" w:hAnsi="Arial" w:cs="Arial"/>
                <w:b/>
                <w:bCs/>
                <w:smallCaps/>
                <w:sz w:val="16"/>
                <w:szCs w:val="16"/>
              </w:rPr>
            </w:pPr>
            <w:r w:rsidRPr="00E47061">
              <w:rPr>
                <w:rFonts w:ascii="Arial" w:eastAsia="Times New Roman"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14:paraId="1490B43B" w14:textId="77777777" w:rsidR="00E47061" w:rsidRPr="00E47061" w:rsidRDefault="00E47061" w:rsidP="00375958">
            <w:pPr>
              <w:spacing w:after="0"/>
              <w:rPr>
                <w:rFonts w:ascii="Arial" w:eastAsia="Times New Roman" w:hAnsi="Arial" w:cs="Arial"/>
                <w:sz w:val="20"/>
                <w:szCs w:val="20"/>
              </w:rPr>
            </w:pPr>
          </w:p>
        </w:tc>
      </w:tr>
      <w:tr w:rsidR="00E47061" w:rsidRPr="00E47061" w14:paraId="462444DB" w14:textId="77777777" w:rsidTr="0037595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EF9C488" w14:textId="77777777" w:rsidR="00E47061" w:rsidRPr="00E47061" w:rsidRDefault="00E47061" w:rsidP="00375958">
            <w:pPr>
              <w:spacing w:after="0"/>
              <w:rPr>
                <w:rFonts w:ascii="Arial" w:eastAsia="Times New Roman" w:hAnsi="Arial" w:cs="Arial"/>
                <w:smallCaps/>
              </w:rPr>
            </w:pPr>
            <w:r w:rsidRPr="00E47061">
              <w:rPr>
                <w:rFonts w:ascii="Arial" w:eastAsia="Times New Roman" w:hAnsi="Arial" w:cs="Arial"/>
                <w:smallCaps/>
                <w:sz w:val="28"/>
              </w:rPr>
              <w:t>monte</w:t>
            </w:r>
          </w:p>
        </w:tc>
        <w:tc>
          <w:tcPr>
            <w:tcW w:w="676" w:type="dxa"/>
            <w:tcBorders>
              <w:top w:val="single" w:sz="4" w:space="0" w:color="auto"/>
              <w:left w:val="nil"/>
              <w:bottom w:val="single" w:sz="4" w:space="0" w:color="auto"/>
              <w:right w:val="nil"/>
            </w:tcBorders>
            <w:noWrap/>
            <w:vAlign w:val="bottom"/>
          </w:tcPr>
          <w:p w14:paraId="7EF5941B" w14:textId="77777777" w:rsidR="00E47061" w:rsidRPr="00E47061" w:rsidRDefault="00E47061" w:rsidP="00375958">
            <w:pPr>
              <w:spacing w:after="0"/>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E3FD602"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201CA7D"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9C20D5A"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293" w:type="dxa"/>
            <w:noWrap/>
            <w:vAlign w:val="bottom"/>
          </w:tcPr>
          <w:p w14:paraId="24871DC6" w14:textId="77777777" w:rsidR="00E47061" w:rsidRPr="00E47061" w:rsidRDefault="00E47061" w:rsidP="00375958">
            <w:pPr>
              <w:spacing w:after="0"/>
              <w:rPr>
                <w:rFonts w:ascii="Arial" w:eastAsia="Times New Roman" w:hAnsi="Arial" w:cs="Arial"/>
                <w:sz w:val="20"/>
                <w:szCs w:val="20"/>
              </w:rPr>
            </w:pPr>
          </w:p>
        </w:tc>
        <w:tc>
          <w:tcPr>
            <w:tcW w:w="1424" w:type="dxa"/>
            <w:tcBorders>
              <w:top w:val="nil"/>
              <w:left w:val="nil"/>
              <w:bottom w:val="single" w:sz="4" w:space="0" w:color="auto"/>
              <w:right w:val="nil"/>
            </w:tcBorders>
            <w:noWrap/>
            <w:vAlign w:val="bottom"/>
          </w:tcPr>
          <w:p w14:paraId="6E8DF3F1" w14:textId="77777777" w:rsidR="00E47061" w:rsidRPr="00E47061" w:rsidRDefault="00E47061" w:rsidP="00375958">
            <w:pPr>
              <w:spacing w:after="0"/>
              <w:rPr>
                <w:rFonts w:ascii="Arial" w:eastAsia="Times New Roman" w:hAnsi="Arial" w:cs="Arial"/>
                <w:b/>
                <w:bCs/>
                <w:smallCaps/>
                <w:sz w:val="16"/>
                <w:szCs w:val="16"/>
                <w:u w:val="single"/>
              </w:rPr>
            </w:pPr>
          </w:p>
        </w:tc>
        <w:tc>
          <w:tcPr>
            <w:tcW w:w="1309" w:type="dxa"/>
            <w:tcBorders>
              <w:top w:val="nil"/>
              <w:left w:val="nil"/>
              <w:bottom w:val="single" w:sz="4" w:space="0" w:color="auto"/>
              <w:right w:val="nil"/>
            </w:tcBorders>
            <w:noWrap/>
            <w:vAlign w:val="bottom"/>
          </w:tcPr>
          <w:p w14:paraId="56D45B89" w14:textId="77777777" w:rsidR="00E47061" w:rsidRPr="00E47061" w:rsidRDefault="00E47061" w:rsidP="00375958">
            <w:pPr>
              <w:spacing w:after="0"/>
              <w:rPr>
                <w:rFonts w:ascii="Arial" w:eastAsia="Times New Roman" w:hAnsi="Arial" w:cs="Arial"/>
                <w:sz w:val="20"/>
                <w:szCs w:val="20"/>
              </w:rPr>
            </w:pPr>
          </w:p>
        </w:tc>
        <w:tc>
          <w:tcPr>
            <w:tcW w:w="1246" w:type="dxa"/>
            <w:tcBorders>
              <w:top w:val="nil"/>
              <w:left w:val="nil"/>
              <w:bottom w:val="single" w:sz="4" w:space="0" w:color="auto"/>
              <w:right w:val="nil"/>
            </w:tcBorders>
            <w:noWrap/>
            <w:vAlign w:val="bottom"/>
            <w:hideMark/>
          </w:tcPr>
          <w:p w14:paraId="2BC881B2"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r>
      <w:tr w:rsidR="00E47061" w:rsidRPr="00E47061" w14:paraId="6C5D62D4" w14:textId="77777777" w:rsidTr="00375958">
        <w:trPr>
          <w:trHeight w:val="350"/>
        </w:trPr>
        <w:tc>
          <w:tcPr>
            <w:tcW w:w="2056" w:type="dxa"/>
            <w:tcBorders>
              <w:top w:val="nil"/>
              <w:left w:val="single" w:sz="8" w:space="0" w:color="auto"/>
              <w:bottom w:val="nil"/>
              <w:right w:val="single" w:sz="8" w:space="0" w:color="auto"/>
            </w:tcBorders>
            <w:noWrap/>
            <w:vAlign w:val="bottom"/>
            <w:hideMark/>
          </w:tcPr>
          <w:p w14:paraId="7872726D" w14:textId="77777777" w:rsidR="00E47061" w:rsidRPr="00E47061" w:rsidRDefault="00E47061" w:rsidP="00375958">
            <w:pPr>
              <w:spacing w:after="0"/>
              <w:rPr>
                <w:rFonts w:ascii="Arial" w:eastAsia="Times New Roman" w:hAnsi="Arial" w:cs="Arial"/>
                <w:smallCaps/>
              </w:rPr>
            </w:pPr>
            <w:r w:rsidRPr="00E47061">
              <w:rPr>
                <w:rFonts w:ascii="Arial" w:eastAsia="Times New Roman" w:hAnsi="Arial" w:cs="Arial"/>
                <w:smallCaps/>
              </w:rPr>
              <w:t>VIDAL</w:t>
            </w:r>
          </w:p>
        </w:tc>
        <w:tc>
          <w:tcPr>
            <w:tcW w:w="676" w:type="dxa"/>
            <w:noWrap/>
            <w:vAlign w:val="bottom"/>
          </w:tcPr>
          <w:p w14:paraId="599CBCE0" w14:textId="77777777" w:rsidR="00E47061" w:rsidRPr="00E47061" w:rsidRDefault="00E47061" w:rsidP="00375958">
            <w:pPr>
              <w:spacing w:after="0"/>
              <w:rPr>
                <w:rFonts w:ascii="Arial" w:eastAsia="Times New Roman"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6D06D230"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216" w:type="dxa"/>
            <w:tcBorders>
              <w:top w:val="nil"/>
              <w:left w:val="nil"/>
              <w:bottom w:val="nil"/>
              <w:right w:val="single" w:sz="8" w:space="0" w:color="auto"/>
            </w:tcBorders>
            <w:noWrap/>
            <w:vAlign w:val="bottom"/>
            <w:hideMark/>
          </w:tcPr>
          <w:p w14:paraId="39BA5C19"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977" w:type="dxa"/>
            <w:tcBorders>
              <w:top w:val="nil"/>
              <w:left w:val="nil"/>
              <w:bottom w:val="nil"/>
              <w:right w:val="single" w:sz="8" w:space="0" w:color="auto"/>
            </w:tcBorders>
            <w:noWrap/>
            <w:vAlign w:val="bottom"/>
            <w:hideMark/>
          </w:tcPr>
          <w:p w14:paraId="3D6BEAD9"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293" w:type="dxa"/>
            <w:noWrap/>
            <w:vAlign w:val="bottom"/>
          </w:tcPr>
          <w:p w14:paraId="701D5069" w14:textId="77777777" w:rsidR="00E47061" w:rsidRPr="00E47061" w:rsidRDefault="00E47061" w:rsidP="00375958">
            <w:pPr>
              <w:spacing w:after="0"/>
              <w:rPr>
                <w:rFonts w:ascii="Arial" w:eastAsia="Times New Roman" w:hAnsi="Arial" w:cs="Arial"/>
                <w:sz w:val="20"/>
                <w:szCs w:val="20"/>
              </w:rPr>
            </w:pPr>
          </w:p>
        </w:tc>
        <w:tc>
          <w:tcPr>
            <w:tcW w:w="1424" w:type="dxa"/>
            <w:noWrap/>
            <w:vAlign w:val="bottom"/>
            <w:hideMark/>
          </w:tcPr>
          <w:p w14:paraId="2FA2B439" w14:textId="77777777" w:rsidR="00E47061" w:rsidRPr="00E47061" w:rsidRDefault="00E47061" w:rsidP="00375958">
            <w:pPr>
              <w:spacing w:after="0"/>
              <w:rPr>
                <w:rFonts w:ascii="Arial" w:eastAsia="Times New Roman" w:hAnsi="Arial" w:cs="Arial"/>
                <w:b/>
                <w:bCs/>
                <w:smallCaps/>
                <w:sz w:val="16"/>
                <w:szCs w:val="16"/>
              </w:rPr>
            </w:pPr>
            <w:r w:rsidRPr="00E47061">
              <w:rPr>
                <w:rFonts w:ascii="Arial" w:eastAsia="Times New Roman"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14:paraId="0FE8ADBA" w14:textId="77777777" w:rsidR="00E47061" w:rsidRPr="00E47061" w:rsidRDefault="00E47061" w:rsidP="00375958">
            <w:pPr>
              <w:spacing w:after="0"/>
              <w:rPr>
                <w:rFonts w:ascii="Arial" w:eastAsia="Times New Roman" w:hAnsi="Arial" w:cs="Arial"/>
                <w:sz w:val="20"/>
                <w:szCs w:val="20"/>
              </w:rPr>
            </w:pPr>
          </w:p>
        </w:tc>
      </w:tr>
      <w:tr w:rsidR="00E47061" w:rsidRPr="00E47061" w14:paraId="2AD0ADFB" w14:textId="77777777" w:rsidTr="0037595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5A549F0" w14:textId="77777777" w:rsidR="00E47061" w:rsidRPr="00E47061" w:rsidRDefault="00E47061" w:rsidP="00375958">
            <w:pPr>
              <w:spacing w:after="0"/>
              <w:rPr>
                <w:rFonts w:ascii="Arial" w:eastAsia="Times New Roman" w:hAnsi="Arial" w:cs="Arial"/>
                <w:smallCaps/>
              </w:rPr>
            </w:pPr>
            <w:r w:rsidRPr="00E47061">
              <w:rPr>
                <w:rFonts w:ascii="Arial" w:eastAsia="Times New Roman" w:hAnsi="Arial" w:cs="Arial"/>
                <w:smallCaps/>
              </w:rPr>
              <w:t>MARTIN</w:t>
            </w:r>
          </w:p>
        </w:tc>
        <w:tc>
          <w:tcPr>
            <w:tcW w:w="676" w:type="dxa"/>
            <w:tcBorders>
              <w:top w:val="single" w:sz="4" w:space="0" w:color="auto"/>
              <w:left w:val="nil"/>
              <w:bottom w:val="single" w:sz="4" w:space="0" w:color="auto"/>
              <w:right w:val="nil"/>
            </w:tcBorders>
            <w:noWrap/>
            <w:vAlign w:val="bottom"/>
          </w:tcPr>
          <w:p w14:paraId="41125DD2" w14:textId="77777777" w:rsidR="00E47061" w:rsidRPr="00E47061" w:rsidRDefault="00E47061" w:rsidP="00375958">
            <w:pPr>
              <w:spacing w:after="0"/>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8A60EC3"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5914800"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183F6E7"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293" w:type="dxa"/>
            <w:noWrap/>
            <w:vAlign w:val="bottom"/>
          </w:tcPr>
          <w:p w14:paraId="3EA3B9A9" w14:textId="77777777" w:rsidR="00E47061" w:rsidRPr="00E47061" w:rsidRDefault="00E47061" w:rsidP="00375958">
            <w:pPr>
              <w:spacing w:after="0"/>
              <w:rPr>
                <w:rFonts w:ascii="Arial" w:eastAsia="Times New Roman" w:hAnsi="Arial" w:cs="Arial"/>
                <w:sz w:val="20"/>
                <w:szCs w:val="20"/>
              </w:rPr>
            </w:pPr>
          </w:p>
        </w:tc>
        <w:tc>
          <w:tcPr>
            <w:tcW w:w="1424" w:type="dxa"/>
            <w:tcBorders>
              <w:top w:val="nil"/>
              <w:left w:val="nil"/>
              <w:bottom w:val="single" w:sz="4" w:space="0" w:color="auto"/>
              <w:right w:val="nil"/>
            </w:tcBorders>
            <w:noWrap/>
            <w:vAlign w:val="bottom"/>
          </w:tcPr>
          <w:p w14:paraId="2A1655A6" w14:textId="77777777" w:rsidR="00E47061" w:rsidRPr="00E47061" w:rsidRDefault="00E47061" w:rsidP="00375958">
            <w:pPr>
              <w:spacing w:after="0"/>
              <w:rPr>
                <w:rFonts w:ascii="Arial" w:eastAsia="Times New Roman" w:hAnsi="Arial" w:cs="Arial"/>
                <w:b/>
                <w:bCs/>
                <w:sz w:val="16"/>
                <w:szCs w:val="16"/>
                <w:u w:val="single"/>
              </w:rPr>
            </w:pPr>
          </w:p>
        </w:tc>
        <w:tc>
          <w:tcPr>
            <w:tcW w:w="1309" w:type="dxa"/>
            <w:tcBorders>
              <w:top w:val="nil"/>
              <w:left w:val="nil"/>
              <w:bottom w:val="single" w:sz="4" w:space="0" w:color="auto"/>
              <w:right w:val="nil"/>
            </w:tcBorders>
            <w:noWrap/>
            <w:vAlign w:val="bottom"/>
            <w:hideMark/>
          </w:tcPr>
          <w:p w14:paraId="35E08AA9"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246" w:type="dxa"/>
            <w:tcBorders>
              <w:top w:val="nil"/>
              <w:left w:val="nil"/>
              <w:bottom w:val="single" w:sz="4" w:space="0" w:color="auto"/>
              <w:right w:val="nil"/>
            </w:tcBorders>
            <w:noWrap/>
            <w:vAlign w:val="bottom"/>
          </w:tcPr>
          <w:p w14:paraId="02344892" w14:textId="77777777" w:rsidR="00E47061" w:rsidRPr="00E47061" w:rsidRDefault="00E47061" w:rsidP="00375958">
            <w:pPr>
              <w:spacing w:after="0"/>
              <w:rPr>
                <w:rFonts w:ascii="Arial" w:eastAsia="Times New Roman" w:hAnsi="Arial" w:cs="Arial"/>
                <w:sz w:val="20"/>
                <w:szCs w:val="20"/>
              </w:rPr>
            </w:pPr>
          </w:p>
        </w:tc>
      </w:tr>
      <w:tr w:rsidR="00E47061" w:rsidRPr="00E47061" w14:paraId="62B0E116" w14:textId="77777777" w:rsidTr="00375958">
        <w:trPr>
          <w:trHeight w:val="350"/>
        </w:trPr>
        <w:tc>
          <w:tcPr>
            <w:tcW w:w="2056" w:type="dxa"/>
            <w:tcBorders>
              <w:top w:val="nil"/>
              <w:left w:val="single" w:sz="8" w:space="0" w:color="auto"/>
              <w:bottom w:val="single" w:sz="8" w:space="0" w:color="auto"/>
              <w:right w:val="single" w:sz="8" w:space="0" w:color="auto"/>
            </w:tcBorders>
            <w:noWrap/>
            <w:vAlign w:val="bottom"/>
            <w:hideMark/>
          </w:tcPr>
          <w:p w14:paraId="22AF3EB8" w14:textId="77777777" w:rsidR="00E47061" w:rsidRPr="00E47061" w:rsidRDefault="00E47061" w:rsidP="00375958">
            <w:pPr>
              <w:spacing w:after="0"/>
              <w:rPr>
                <w:rFonts w:ascii="Arial" w:eastAsia="Times New Roman" w:hAnsi="Arial" w:cs="Arial"/>
                <w:smallCaps/>
              </w:rPr>
            </w:pPr>
            <w:r w:rsidRPr="00E47061">
              <w:rPr>
                <w:rFonts w:ascii="Arial" w:eastAsia="Times New Roman" w:hAnsi="Arial" w:cs="Arial"/>
                <w:smallCaps/>
              </w:rPr>
              <w:t>BARTOLOMEO</w:t>
            </w:r>
          </w:p>
        </w:tc>
        <w:tc>
          <w:tcPr>
            <w:tcW w:w="676" w:type="dxa"/>
            <w:tcBorders>
              <w:top w:val="nil"/>
              <w:left w:val="nil"/>
              <w:bottom w:val="single" w:sz="8" w:space="0" w:color="auto"/>
              <w:right w:val="nil"/>
            </w:tcBorders>
            <w:noWrap/>
            <w:vAlign w:val="bottom"/>
            <w:hideMark/>
          </w:tcPr>
          <w:p w14:paraId="3805DCBB"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53F1BB23"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216" w:type="dxa"/>
            <w:tcBorders>
              <w:top w:val="nil"/>
              <w:left w:val="nil"/>
              <w:bottom w:val="single" w:sz="8" w:space="0" w:color="auto"/>
              <w:right w:val="single" w:sz="8" w:space="0" w:color="auto"/>
            </w:tcBorders>
            <w:noWrap/>
            <w:vAlign w:val="bottom"/>
            <w:hideMark/>
          </w:tcPr>
          <w:p w14:paraId="7BA5194F"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1977" w:type="dxa"/>
            <w:tcBorders>
              <w:top w:val="nil"/>
              <w:left w:val="nil"/>
              <w:bottom w:val="single" w:sz="8" w:space="0" w:color="auto"/>
              <w:right w:val="single" w:sz="8" w:space="0" w:color="auto"/>
            </w:tcBorders>
            <w:noWrap/>
            <w:vAlign w:val="bottom"/>
            <w:hideMark/>
          </w:tcPr>
          <w:p w14:paraId="07C8E59C" w14:textId="77777777" w:rsidR="00E47061" w:rsidRPr="00E47061" w:rsidRDefault="00E47061" w:rsidP="00375958">
            <w:pPr>
              <w:spacing w:after="0"/>
              <w:rPr>
                <w:rFonts w:ascii="Arial" w:eastAsia="Times New Roman" w:hAnsi="Arial" w:cs="Arial"/>
                <w:sz w:val="20"/>
                <w:szCs w:val="20"/>
              </w:rPr>
            </w:pPr>
            <w:r w:rsidRPr="00E47061">
              <w:rPr>
                <w:rFonts w:ascii="Arial" w:eastAsia="Times New Roman" w:hAnsi="Arial" w:cs="Arial"/>
                <w:sz w:val="20"/>
                <w:szCs w:val="20"/>
              </w:rPr>
              <w:t> </w:t>
            </w:r>
          </w:p>
        </w:tc>
        <w:tc>
          <w:tcPr>
            <w:tcW w:w="293" w:type="dxa"/>
            <w:noWrap/>
            <w:vAlign w:val="bottom"/>
          </w:tcPr>
          <w:p w14:paraId="411D5987" w14:textId="77777777" w:rsidR="00E47061" w:rsidRPr="00E47061" w:rsidRDefault="00E47061" w:rsidP="00375958">
            <w:pPr>
              <w:spacing w:after="0"/>
              <w:rPr>
                <w:rFonts w:ascii="Arial" w:eastAsia="Times New Roman" w:hAnsi="Arial" w:cs="Arial"/>
                <w:sz w:val="20"/>
                <w:szCs w:val="20"/>
              </w:rPr>
            </w:pPr>
          </w:p>
        </w:tc>
        <w:tc>
          <w:tcPr>
            <w:tcW w:w="1424" w:type="dxa"/>
            <w:noWrap/>
            <w:vAlign w:val="bottom"/>
          </w:tcPr>
          <w:p w14:paraId="1E00714D" w14:textId="77777777" w:rsidR="00E47061" w:rsidRPr="00E47061" w:rsidRDefault="00E47061" w:rsidP="00375958">
            <w:pPr>
              <w:spacing w:after="0"/>
              <w:rPr>
                <w:rFonts w:ascii="Arial" w:eastAsia="Times New Roman" w:hAnsi="Arial" w:cs="Arial"/>
                <w:sz w:val="20"/>
                <w:szCs w:val="20"/>
              </w:rPr>
            </w:pPr>
          </w:p>
        </w:tc>
        <w:tc>
          <w:tcPr>
            <w:tcW w:w="1309" w:type="dxa"/>
            <w:noWrap/>
            <w:vAlign w:val="bottom"/>
          </w:tcPr>
          <w:p w14:paraId="120767F9" w14:textId="77777777" w:rsidR="00E47061" w:rsidRPr="00E47061" w:rsidRDefault="00E47061" w:rsidP="00375958">
            <w:pPr>
              <w:spacing w:after="0"/>
              <w:rPr>
                <w:rFonts w:ascii="Arial" w:eastAsia="Times New Roman" w:hAnsi="Arial" w:cs="Arial"/>
                <w:sz w:val="20"/>
                <w:szCs w:val="20"/>
              </w:rPr>
            </w:pPr>
          </w:p>
        </w:tc>
        <w:tc>
          <w:tcPr>
            <w:tcW w:w="1246" w:type="dxa"/>
            <w:noWrap/>
            <w:vAlign w:val="bottom"/>
          </w:tcPr>
          <w:p w14:paraId="412C7C7F" w14:textId="77777777" w:rsidR="00E47061" w:rsidRPr="00E47061" w:rsidRDefault="00E47061" w:rsidP="00375958">
            <w:pPr>
              <w:spacing w:after="0"/>
              <w:rPr>
                <w:rFonts w:ascii="Arial" w:eastAsia="Times New Roman" w:hAnsi="Arial" w:cs="Arial"/>
                <w:sz w:val="20"/>
                <w:szCs w:val="20"/>
              </w:rPr>
            </w:pPr>
          </w:p>
        </w:tc>
      </w:tr>
      <w:tr w:rsidR="00E47061" w:rsidRPr="00E47061" w14:paraId="04D343A9" w14:textId="77777777" w:rsidTr="00375958">
        <w:trPr>
          <w:trHeight w:val="350"/>
        </w:trPr>
        <w:tc>
          <w:tcPr>
            <w:tcW w:w="2056" w:type="dxa"/>
            <w:tcBorders>
              <w:top w:val="nil"/>
              <w:left w:val="single" w:sz="8" w:space="0" w:color="auto"/>
              <w:bottom w:val="single" w:sz="8" w:space="0" w:color="auto"/>
              <w:right w:val="single" w:sz="8" w:space="0" w:color="auto"/>
            </w:tcBorders>
            <w:noWrap/>
            <w:vAlign w:val="bottom"/>
            <w:hideMark/>
          </w:tcPr>
          <w:p w14:paraId="36B7F7BD" w14:textId="77777777" w:rsidR="00E47061" w:rsidRPr="00E47061" w:rsidRDefault="00E47061" w:rsidP="00375958">
            <w:pPr>
              <w:spacing w:after="0"/>
              <w:rPr>
                <w:rFonts w:ascii="Arial" w:eastAsia="Times New Roman" w:hAnsi="Arial" w:cs="Arial"/>
                <w:smallCaps/>
              </w:rPr>
            </w:pPr>
            <w:r w:rsidRPr="00E47061">
              <w:rPr>
                <w:rFonts w:ascii="Arial" w:eastAsia="Times New Roman" w:hAnsi="Arial" w:cs="Arial"/>
                <w:smallCaps/>
              </w:rPr>
              <w:t>MAYOR</w:t>
            </w:r>
          </w:p>
        </w:tc>
        <w:tc>
          <w:tcPr>
            <w:tcW w:w="676" w:type="dxa"/>
            <w:tcBorders>
              <w:top w:val="nil"/>
              <w:left w:val="nil"/>
              <w:bottom w:val="single" w:sz="8" w:space="0" w:color="auto"/>
              <w:right w:val="nil"/>
            </w:tcBorders>
            <w:noWrap/>
            <w:vAlign w:val="bottom"/>
          </w:tcPr>
          <w:p w14:paraId="4AA7D2F8" w14:textId="77777777" w:rsidR="00E47061" w:rsidRPr="00E47061" w:rsidRDefault="00E47061" w:rsidP="00375958">
            <w:pPr>
              <w:spacing w:after="0"/>
              <w:rPr>
                <w:rFonts w:ascii="Arial" w:eastAsia="Times New Roman"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14:paraId="23554E9C" w14:textId="77777777" w:rsidR="00E47061" w:rsidRPr="00E47061" w:rsidRDefault="00E47061" w:rsidP="00375958">
            <w:pPr>
              <w:spacing w:after="0"/>
              <w:rPr>
                <w:rFonts w:ascii="Arial" w:eastAsia="Times New Roman" w:hAnsi="Arial" w:cs="Arial"/>
                <w:sz w:val="20"/>
                <w:szCs w:val="20"/>
              </w:rPr>
            </w:pPr>
          </w:p>
        </w:tc>
        <w:tc>
          <w:tcPr>
            <w:tcW w:w="1216" w:type="dxa"/>
            <w:tcBorders>
              <w:top w:val="nil"/>
              <w:left w:val="nil"/>
              <w:bottom w:val="single" w:sz="8" w:space="0" w:color="auto"/>
              <w:right w:val="single" w:sz="8" w:space="0" w:color="auto"/>
            </w:tcBorders>
            <w:noWrap/>
            <w:vAlign w:val="bottom"/>
          </w:tcPr>
          <w:p w14:paraId="1AB57A56" w14:textId="77777777" w:rsidR="00E47061" w:rsidRPr="00E47061" w:rsidRDefault="00E47061" w:rsidP="00375958">
            <w:pPr>
              <w:spacing w:after="0"/>
              <w:rPr>
                <w:rFonts w:ascii="Arial" w:eastAsia="Times New Roman" w:hAnsi="Arial" w:cs="Arial"/>
                <w:sz w:val="20"/>
                <w:szCs w:val="20"/>
              </w:rPr>
            </w:pPr>
          </w:p>
        </w:tc>
        <w:tc>
          <w:tcPr>
            <w:tcW w:w="1977" w:type="dxa"/>
            <w:tcBorders>
              <w:top w:val="nil"/>
              <w:left w:val="nil"/>
              <w:bottom w:val="single" w:sz="8" w:space="0" w:color="auto"/>
              <w:right w:val="single" w:sz="8" w:space="0" w:color="auto"/>
            </w:tcBorders>
            <w:noWrap/>
            <w:vAlign w:val="bottom"/>
          </w:tcPr>
          <w:p w14:paraId="3F22E98B" w14:textId="77777777" w:rsidR="00E47061" w:rsidRPr="00E47061" w:rsidRDefault="00E47061" w:rsidP="00375958">
            <w:pPr>
              <w:spacing w:after="0"/>
              <w:rPr>
                <w:rFonts w:ascii="Arial" w:eastAsia="Times New Roman" w:hAnsi="Arial" w:cs="Arial"/>
                <w:sz w:val="20"/>
                <w:szCs w:val="20"/>
              </w:rPr>
            </w:pPr>
          </w:p>
        </w:tc>
        <w:tc>
          <w:tcPr>
            <w:tcW w:w="293" w:type="dxa"/>
            <w:noWrap/>
            <w:vAlign w:val="bottom"/>
          </w:tcPr>
          <w:p w14:paraId="39664B18" w14:textId="77777777" w:rsidR="00E47061" w:rsidRPr="00E47061" w:rsidRDefault="00E47061" w:rsidP="00375958">
            <w:pPr>
              <w:spacing w:after="0"/>
              <w:rPr>
                <w:rFonts w:ascii="Arial" w:eastAsia="Times New Roman" w:hAnsi="Arial" w:cs="Arial"/>
                <w:sz w:val="20"/>
                <w:szCs w:val="20"/>
              </w:rPr>
            </w:pPr>
          </w:p>
        </w:tc>
        <w:tc>
          <w:tcPr>
            <w:tcW w:w="1424" w:type="dxa"/>
            <w:noWrap/>
            <w:vAlign w:val="bottom"/>
          </w:tcPr>
          <w:p w14:paraId="245BAA24" w14:textId="77777777" w:rsidR="00E47061" w:rsidRPr="00E47061" w:rsidRDefault="00E47061" w:rsidP="00375958">
            <w:pPr>
              <w:spacing w:after="0"/>
              <w:rPr>
                <w:rFonts w:ascii="Arial" w:eastAsia="Times New Roman" w:hAnsi="Arial" w:cs="Arial"/>
                <w:sz w:val="20"/>
                <w:szCs w:val="20"/>
              </w:rPr>
            </w:pPr>
          </w:p>
          <w:p w14:paraId="6B9AF96C" w14:textId="77777777" w:rsidR="00E47061" w:rsidRPr="00E47061" w:rsidRDefault="00E47061" w:rsidP="00375958">
            <w:pPr>
              <w:spacing w:after="0"/>
              <w:rPr>
                <w:rFonts w:ascii="Arial" w:eastAsia="Times New Roman" w:hAnsi="Arial" w:cs="Arial"/>
                <w:sz w:val="20"/>
                <w:szCs w:val="20"/>
              </w:rPr>
            </w:pPr>
          </w:p>
        </w:tc>
        <w:tc>
          <w:tcPr>
            <w:tcW w:w="1309" w:type="dxa"/>
            <w:noWrap/>
            <w:vAlign w:val="bottom"/>
          </w:tcPr>
          <w:p w14:paraId="335F95FA" w14:textId="77777777" w:rsidR="00E47061" w:rsidRPr="00E47061" w:rsidRDefault="00E47061" w:rsidP="00375958">
            <w:pPr>
              <w:spacing w:after="0"/>
              <w:rPr>
                <w:rFonts w:ascii="Arial" w:eastAsia="Times New Roman" w:hAnsi="Arial" w:cs="Arial"/>
                <w:sz w:val="20"/>
                <w:szCs w:val="20"/>
              </w:rPr>
            </w:pPr>
          </w:p>
        </w:tc>
        <w:tc>
          <w:tcPr>
            <w:tcW w:w="1246" w:type="dxa"/>
            <w:noWrap/>
            <w:vAlign w:val="bottom"/>
          </w:tcPr>
          <w:p w14:paraId="75096777" w14:textId="77777777" w:rsidR="00E47061" w:rsidRPr="00E47061" w:rsidRDefault="00E47061" w:rsidP="00375958">
            <w:pPr>
              <w:spacing w:after="0"/>
              <w:rPr>
                <w:rFonts w:ascii="Arial" w:eastAsia="Times New Roman" w:hAnsi="Arial" w:cs="Arial"/>
                <w:sz w:val="20"/>
                <w:szCs w:val="20"/>
              </w:rPr>
            </w:pPr>
          </w:p>
        </w:tc>
      </w:tr>
    </w:tbl>
    <w:p w14:paraId="7F896C55" w14:textId="3A94E576" w:rsidR="00E3428C" w:rsidRPr="00E47061" w:rsidRDefault="00CE7283" w:rsidP="00E47061">
      <w:pPr>
        <w:jc w:val="center"/>
        <w:rPr>
          <w:rFonts w:ascii="Arial" w:hAnsi="Arial" w:cs="Arial"/>
          <w:b/>
          <w:sz w:val="24"/>
          <w:szCs w:val="24"/>
        </w:rPr>
      </w:pPr>
      <w:r w:rsidRPr="00E47061">
        <w:rPr>
          <w:rFonts w:ascii="Arial" w:hAnsi="Arial" w:cs="Arial"/>
          <w:b/>
          <w:sz w:val="24"/>
          <w:szCs w:val="24"/>
        </w:rPr>
        <w:t xml:space="preserve">A </w:t>
      </w:r>
      <w:r w:rsidR="0033651E" w:rsidRPr="00E47061">
        <w:rPr>
          <w:rFonts w:ascii="Arial" w:hAnsi="Arial" w:cs="Arial"/>
          <w:b/>
          <w:sz w:val="24"/>
          <w:szCs w:val="24"/>
        </w:rPr>
        <w:t xml:space="preserve">RESOLUTION </w:t>
      </w:r>
      <w:r w:rsidRPr="00E47061">
        <w:rPr>
          <w:rFonts w:ascii="Arial" w:hAnsi="Arial" w:cs="Arial"/>
          <w:b/>
          <w:sz w:val="24"/>
          <w:szCs w:val="24"/>
        </w:rPr>
        <w:t>EXPRESSING MUNICIPAL OPPOSITION TO NEW JERSEY GENERAL ASSEMBLY BILL A-4376, A BILL WHICH WOULD IMPOSE UNCONSCIONABLE RESTRICTIONS ON A LOCAL MUNICIPALITY’S RIGHT AND ABILITY TO MANAGE LAND USE ON PUBLIC AND PRIVATE LAND AS WELL AS WITHIN THE PUBLIC RIGHTS-OF-WAY IN REGARD TO THE DEPLOYMENT AND MODIFICATION OF TELECOMMUNICATIONS FACILITIES</w:t>
      </w:r>
    </w:p>
    <w:p w14:paraId="40A7634C" w14:textId="77777777" w:rsidR="00C33394" w:rsidRPr="00E47061" w:rsidRDefault="006A1705" w:rsidP="00E47061">
      <w:pPr>
        <w:rPr>
          <w:rFonts w:ascii="Arial" w:hAnsi="Arial" w:cs="Arial"/>
          <w:sz w:val="24"/>
          <w:szCs w:val="24"/>
        </w:rPr>
      </w:pPr>
      <w:r w:rsidRPr="00E47061">
        <w:rPr>
          <w:rFonts w:ascii="Arial" w:hAnsi="Arial" w:cs="Arial"/>
          <w:b/>
          <w:sz w:val="24"/>
          <w:szCs w:val="24"/>
        </w:rPr>
        <w:t>WHEREAS,</w:t>
      </w:r>
      <w:r w:rsidR="00565666" w:rsidRPr="00E47061">
        <w:rPr>
          <w:rFonts w:ascii="Arial" w:hAnsi="Arial" w:cs="Arial"/>
          <w:sz w:val="24"/>
          <w:szCs w:val="24"/>
        </w:rPr>
        <w:t xml:space="preserve"> pursuant to the Municipal Land Use Law (N.J.S.A. 40:55D-1 et seq.), the Home Rule Act, </w:t>
      </w:r>
      <w:r w:rsidR="00E060BD" w:rsidRPr="00E47061">
        <w:rPr>
          <w:rFonts w:ascii="Arial" w:hAnsi="Arial" w:cs="Arial"/>
          <w:sz w:val="24"/>
          <w:szCs w:val="24"/>
        </w:rPr>
        <w:t xml:space="preserve">as well as </w:t>
      </w:r>
      <w:r w:rsidR="00565666" w:rsidRPr="00E47061">
        <w:rPr>
          <w:rFonts w:ascii="Arial" w:hAnsi="Arial" w:cs="Arial"/>
          <w:sz w:val="24"/>
          <w:szCs w:val="24"/>
        </w:rPr>
        <w:t xml:space="preserve">sections 253 and 332 of the federal Telecommunications Act (47 U.S.C. </w:t>
      </w:r>
      <w:r w:rsidR="00E574D4" w:rsidRPr="00E47061">
        <w:rPr>
          <w:rFonts w:ascii="Arial" w:hAnsi="Arial" w:cs="Arial"/>
          <w:sz w:val="24"/>
          <w:szCs w:val="24"/>
        </w:rPr>
        <w:t xml:space="preserve">253; </w:t>
      </w:r>
      <w:r w:rsidR="00565666" w:rsidRPr="00E47061">
        <w:rPr>
          <w:rFonts w:ascii="Arial" w:hAnsi="Arial" w:cs="Arial"/>
          <w:sz w:val="24"/>
          <w:szCs w:val="24"/>
        </w:rPr>
        <w:t>332(c)(7)), and a local jurisdiction’s police powers, as established by law, regulation and custom,</w:t>
      </w:r>
      <w:r w:rsidRPr="00E47061">
        <w:rPr>
          <w:rFonts w:ascii="Arial" w:hAnsi="Arial" w:cs="Arial"/>
          <w:sz w:val="24"/>
          <w:szCs w:val="24"/>
        </w:rPr>
        <w:t xml:space="preserve"> </w:t>
      </w:r>
      <w:r w:rsidR="00C33394" w:rsidRPr="00E47061">
        <w:rPr>
          <w:rFonts w:ascii="Arial" w:hAnsi="Arial" w:cs="Arial"/>
          <w:sz w:val="24"/>
          <w:szCs w:val="24"/>
        </w:rPr>
        <w:t>a municipality retains</w:t>
      </w:r>
      <w:r w:rsidR="00E85E48" w:rsidRPr="00E47061">
        <w:rPr>
          <w:rFonts w:ascii="Arial" w:hAnsi="Arial" w:cs="Arial"/>
          <w:sz w:val="24"/>
          <w:szCs w:val="24"/>
        </w:rPr>
        <w:t xml:space="preserve"> </w:t>
      </w:r>
      <w:r w:rsidR="00E060BD" w:rsidRPr="00E47061">
        <w:rPr>
          <w:rFonts w:ascii="Arial" w:hAnsi="Arial" w:cs="Arial"/>
          <w:sz w:val="24"/>
          <w:szCs w:val="24"/>
        </w:rPr>
        <w:t xml:space="preserve">the </w:t>
      </w:r>
      <w:r w:rsidR="00E85E48" w:rsidRPr="00E47061">
        <w:rPr>
          <w:rFonts w:ascii="Arial" w:hAnsi="Arial" w:cs="Arial"/>
          <w:sz w:val="24"/>
          <w:szCs w:val="24"/>
        </w:rPr>
        <w:t xml:space="preserve">right </w:t>
      </w:r>
      <w:r w:rsidR="00E060BD" w:rsidRPr="00E47061">
        <w:rPr>
          <w:rFonts w:ascii="Arial" w:hAnsi="Arial" w:cs="Arial"/>
          <w:sz w:val="24"/>
          <w:szCs w:val="24"/>
        </w:rPr>
        <w:t xml:space="preserve">and authority </w:t>
      </w:r>
      <w:r w:rsidR="00E85E48" w:rsidRPr="00E47061">
        <w:rPr>
          <w:rFonts w:ascii="Arial" w:hAnsi="Arial" w:cs="Arial"/>
          <w:sz w:val="24"/>
          <w:szCs w:val="24"/>
        </w:rPr>
        <w:t xml:space="preserve">to </w:t>
      </w:r>
      <w:r w:rsidRPr="00E47061">
        <w:rPr>
          <w:rFonts w:ascii="Arial" w:hAnsi="Arial" w:cs="Arial"/>
          <w:sz w:val="24"/>
          <w:szCs w:val="24"/>
        </w:rPr>
        <w:t>establish reasonable regulations concerning the placement, installation and alteration of telecommunications facilitie</w:t>
      </w:r>
      <w:r w:rsidR="00C33394" w:rsidRPr="00E47061">
        <w:rPr>
          <w:rFonts w:ascii="Arial" w:hAnsi="Arial" w:cs="Arial"/>
          <w:sz w:val="24"/>
          <w:szCs w:val="24"/>
        </w:rPr>
        <w:t>s</w:t>
      </w:r>
    </w:p>
    <w:p w14:paraId="328347C4" w14:textId="5D7CB422" w:rsidR="006A1705" w:rsidRPr="00E47061" w:rsidRDefault="00C33394" w:rsidP="00E47061">
      <w:pPr>
        <w:rPr>
          <w:rFonts w:ascii="Arial" w:hAnsi="Arial" w:cs="Arial"/>
          <w:sz w:val="24"/>
          <w:szCs w:val="24"/>
        </w:rPr>
      </w:pPr>
      <w:r w:rsidRPr="00E47061">
        <w:rPr>
          <w:rFonts w:ascii="Arial" w:hAnsi="Arial" w:cs="Arial"/>
          <w:b/>
          <w:sz w:val="24"/>
          <w:szCs w:val="24"/>
        </w:rPr>
        <w:t>WHEREAS,</w:t>
      </w:r>
      <w:r w:rsidR="00E47061">
        <w:rPr>
          <w:rFonts w:ascii="Arial" w:hAnsi="Arial" w:cs="Arial"/>
          <w:sz w:val="24"/>
          <w:szCs w:val="24"/>
        </w:rPr>
        <w:t xml:space="preserve"> the Borough</w:t>
      </w:r>
      <w:r w:rsidRPr="00E47061">
        <w:rPr>
          <w:rFonts w:ascii="Arial" w:hAnsi="Arial" w:cs="Arial"/>
          <w:sz w:val="24"/>
          <w:szCs w:val="24"/>
        </w:rPr>
        <w:t xml:space="preserve"> of </w:t>
      </w:r>
      <w:r w:rsidR="00E47061">
        <w:rPr>
          <w:rFonts w:ascii="Arial" w:hAnsi="Arial" w:cs="Arial"/>
          <w:sz w:val="24"/>
          <w:szCs w:val="24"/>
        </w:rPr>
        <w:t>Edgewater</w:t>
      </w:r>
      <w:r w:rsidRPr="00E47061">
        <w:rPr>
          <w:rFonts w:ascii="Arial" w:hAnsi="Arial" w:cs="Arial"/>
          <w:sz w:val="24"/>
          <w:szCs w:val="24"/>
        </w:rPr>
        <w:t xml:space="preserve"> desires to retain these rights and authorities, </w:t>
      </w:r>
      <w:r w:rsidR="006A1705" w:rsidRPr="00E47061">
        <w:rPr>
          <w:rFonts w:ascii="Arial" w:hAnsi="Arial" w:cs="Arial"/>
          <w:sz w:val="24"/>
          <w:szCs w:val="24"/>
        </w:rPr>
        <w:t>consistent with state and federal laws</w:t>
      </w:r>
      <w:r w:rsidR="00565666" w:rsidRPr="00E47061">
        <w:rPr>
          <w:rFonts w:ascii="Arial" w:hAnsi="Arial" w:cs="Arial"/>
          <w:sz w:val="24"/>
          <w:szCs w:val="24"/>
        </w:rPr>
        <w:t xml:space="preserve">, </w:t>
      </w:r>
      <w:r w:rsidR="00E85E48" w:rsidRPr="00E47061">
        <w:rPr>
          <w:rFonts w:ascii="Arial" w:hAnsi="Arial" w:cs="Arial"/>
          <w:sz w:val="24"/>
          <w:szCs w:val="24"/>
        </w:rPr>
        <w:t xml:space="preserve">and which </w:t>
      </w:r>
      <w:r w:rsidRPr="00E47061">
        <w:rPr>
          <w:rFonts w:ascii="Arial" w:hAnsi="Arial" w:cs="Arial"/>
          <w:sz w:val="24"/>
          <w:szCs w:val="24"/>
        </w:rPr>
        <w:t>allow it to</w:t>
      </w:r>
      <w:r w:rsidR="00E85E48" w:rsidRPr="00E47061">
        <w:rPr>
          <w:rFonts w:ascii="Arial" w:hAnsi="Arial" w:cs="Arial"/>
          <w:sz w:val="24"/>
          <w:szCs w:val="24"/>
        </w:rPr>
        <w:t xml:space="preserve">, among other things, </w:t>
      </w:r>
      <w:r w:rsidRPr="00E47061">
        <w:rPr>
          <w:rFonts w:ascii="Arial" w:hAnsi="Arial" w:cs="Arial"/>
          <w:sz w:val="24"/>
          <w:szCs w:val="24"/>
        </w:rPr>
        <w:t xml:space="preserve">establish regulations regarding the placement and alteration of telecommunications facilities which </w:t>
      </w:r>
      <w:r w:rsidR="006A1705" w:rsidRPr="00E47061">
        <w:rPr>
          <w:rFonts w:ascii="Arial" w:hAnsi="Arial" w:cs="Arial"/>
          <w:sz w:val="24"/>
          <w:szCs w:val="24"/>
        </w:rPr>
        <w:t>encourag</w:t>
      </w:r>
      <w:r w:rsidRPr="00E47061">
        <w:rPr>
          <w:rFonts w:ascii="Arial" w:hAnsi="Arial" w:cs="Arial"/>
          <w:sz w:val="24"/>
          <w:szCs w:val="24"/>
        </w:rPr>
        <w:t>e</w:t>
      </w:r>
      <w:r w:rsidR="006A1705" w:rsidRPr="00E47061">
        <w:rPr>
          <w:rFonts w:ascii="Arial" w:hAnsi="Arial" w:cs="Arial"/>
          <w:sz w:val="24"/>
          <w:szCs w:val="24"/>
        </w:rPr>
        <w:t xml:space="preserve"> </w:t>
      </w:r>
      <w:r w:rsidR="00E85E48" w:rsidRPr="00E47061">
        <w:rPr>
          <w:rFonts w:ascii="Arial" w:hAnsi="Arial" w:cs="Arial"/>
          <w:sz w:val="24"/>
          <w:szCs w:val="24"/>
        </w:rPr>
        <w:t xml:space="preserve">judicious siting </w:t>
      </w:r>
      <w:r w:rsidR="006A1705" w:rsidRPr="00E47061">
        <w:rPr>
          <w:rFonts w:ascii="Arial" w:hAnsi="Arial" w:cs="Arial"/>
          <w:sz w:val="24"/>
          <w:szCs w:val="24"/>
        </w:rPr>
        <w:t xml:space="preserve">of </w:t>
      </w:r>
      <w:r w:rsidR="00E85E48" w:rsidRPr="00E47061">
        <w:rPr>
          <w:rFonts w:ascii="Arial" w:hAnsi="Arial" w:cs="Arial"/>
          <w:sz w:val="24"/>
          <w:szCs w:val="24"/>
        </w:rPr>
        <w:t>said</w:t>
      </w:r>
      <w:r w:rsidR="006A1705" w:rsidRPr="00E47061">
        <w:rPr>
          <w:rFonts w:ascii="Arial" w:hAnsi="Arial" w:cs="Arial"/>
          <w:sz w:val="24"/>
          <w:szCs w:val="24"/>
        </w:rPr>
        <w:t xml:space="preserve"> facilities</w:t>
      </w:r>
      <w:r w:rsidR="00E85E48" w:rsidRPr="00E47061">
        <w:rPr>
          <w:rFonts w:ascii="Arial" w:hAnsi="Arial" w:cs="Arial"/>
          <w:sz w:val="24"/>
          <w:szCs w:val="24"/>
        </w:rPr>
        <w:t xml:space="preserve"> </w:t>
      </w:r>
      <w:r w:rsidR="006A1705" w:rsidRPr="00E47061">
        <w:rPr>
          <w:rFonts w:ascii="Arial" w:hAnsi="Arial" w:cs="Arial"/>
          <w:sz w:val="24"/>
          <w:szCs w:val="24"/>
        </w:rPr>
        <w:t>in order to minimize the total number of</w:t>
      </w:r>
      <w:r w:rsidR="00E85E48" w:rsidRPr="00E47061">
        <w:rPr>
          <w:rFonts w:ascii="Arial" w:hAnsi="Arial" w:cs="Arial"/>
          <w:sz w:val="24"/>
          <w:szCs w:val="24"/>
        </w:rPr>
        <w:t xml:space="preserve"> </w:t>
      </w:r>
      <w:r w:rsidR="006A1705" w:rsidRPr="00E47061">
        <w:rPr>
          <w:rFonts w:ascii="Arial" w:hAnsi="Arial" w:cs="Arial"/>
          <w:sz w:val="24"/>
          <w:szCs w:val="24"/>
        </w:rPr>
        <w:t xml:space="preserve">facilities throughout the </w:t>
      </w:r>
      <w:r w:rsidR="00E060BD" w:rsidRPr="00E47061">
        <w:rPr>
          <w:rFonts w:ascii="Arial" w:hAnsi="Arial" w:cs="Arial"/>
          <w:sz w:val="24"/>
          <w:szCs w:val="24"/>
        </w:rPr>
        <w:t>Municipality</w:t>
      </w:r>
      <w:r w:rsidR="006A1705" w:rsidRPr="00E47061">
        <w:rPr>
          <w:rFonts w:ascii="Arial" w:hAnsi="Arial" w:cs="Arial"/>
          <w:sz w:val="24"/>
          <w:szCs w:val="24"/>
        </w:rPr>
        <w:t xml:space="preserve"> and </w:t>
      </w:r>
      <w:r w:rsidRPr="00E47061">
        <w:rPr>
          <w:rFonts w:ascii="Arial" w:hAnsi="Arial" w:cs="Arial"/>
          <w:sz w:val="24"/>
          <w:szCs w:val="24"/>
        </w:rPr>
        <w:t>which</w:t>
      </w:r>
      <w:r w:rsidR="00E85E48" w:rsidRPr="00E47061">
        <w:rPr>
          <w:rFonts w:ascii="Arial" w:hAnsi="Arial" w:cs="Arial"/>
          <w:sz w:val="24"/>
          <w:szCs w:val="24"/>
        </w:rPr>
        <w:t xml:space="preserve"> </w:t>
      </w:r>
      <w:r w:rsidR="006A1705" w:rsidRPr="00E47061">
        <w:rPr>
          <w:rFonts w:ascii="Arial" w:hAnsi="Arial" w:cs="Arial"/>
          <w:sz w:val="24"/>
          <w:szCs w:val="24"/>
        </w:rPr>
        <w:t xml:space="preserve">encourage collocation </w:t>
      </w:r>
      <w:r w:rsidR="00E85E48" w:rsidRPr="00E47061">
        <w:rPr>
          <w:rFonts w:ascii="Arial" w:hAnsi="Arial" w:cs="Arial"/>
          <w:sz w:val="24"/>
          <w:szCs w:val="24"/>
        </w:rPr>
        <w:t>when possible, and</w:t>
      </w:r>
      <w:r w:rsidRPr="00E47061">
        <w:rPr>
          <w:rFonts w:ascii="Arial" w:hAnsi="Arial" w:cs="Arial"/>
          <w:sz w:val="24"/>
          <w:szCs w:val="24"/>
        </w:rPr>
        <w:t xml:space="preserve"> which help to</w:t>
      </w:r>
      <w:r w:rsidR="006A1705" w:rsidRPr="00E47061">
        <w:rPr>
          <w:rFonts w:ascii="Arial" w:hAnsi="Arial" w:cs="Arial"/>
          <w:sz w:val="24"/>
          <w:szCs w:val="24"/>
        </w:rPr>
        <w:t xml:space="preserve"> minimize the adverse visual impact</w:t>
      </w:r>
      <w:r w:rsidR="00E85E48" w:rsidRPr="00E47061">
        <w:rPr>
          <w:rFonts w:ascii="Arial" w:hAnsi="Arial" w:cs="Arial"/>
          <w:sz w:val="24"/>
          <w:szCs w:val="24"/>
        </w:rPr>
        <w:t xml:space="preserve"> of said facilities </w:t>
      </w:r>
      <w:r w:rsidR="00565666" w:rsidRPr="00E47061">
        <w:rPr>
          <w:rFonts w:ascii="Arial" w:hAnsi="Arial" w:cs="Arial"/>
          <w:sz w:val="24"/>
          <w:szCs w:val="24"/>
        </w:rPr>
        <w:t xml:space="preserve">via careful design, landscaping and screening techniques, </w:t>
      </w:r>
      <w:r w:rsidR="00E85E48" w:rsidRPr="00E47061">
        <w:rPr>
          <w:rFonts w:ascii="Arial" w:hAnsi="Arial" w:cs="Arial"/>
          <w:sz w:val="24"/>
          <w:szCs w:val="24"/>
        </w:rPr>
        <w:t>on the aesthetic character of the Municipality</w:t>
      </w:r>
      <w:r w:rsidR="006A1705" w:rsidRPr="00E47061">
        <w:rPr>
          <w:rFonts w:ascii="Arial" w:hAnsi="Arial" w:cs="Arial"/>
          <w:sz w:val="24"/>
          <w:szCs w:val="24"/>
        </w:rPr>
        <w:t>; and</w:t>
      </w:r>
    </w:p>
    <w:p w14:paraId="189C5BF6" w14:textId="33DBA87A" w:rsidR="00200968" w:rsidRPr="00E47061" w:rsidRDefault="00200968" w:rsidP="00E47061">
      <w:pPr>
        <w:rPr>
          <w:rFonts w:ascii="Arial" w:hAnsi="Arial" w:cs="Arial"/>
          <w:sz w:val="24"/>
          <w:szCs w:val="24"/>
        </w:rPr>
      </w:pPr>
      <w:r w:rsidRPr="00E47061">
        <w:rPr>
          <w:rFonts w:ascii="Arial" w:hAnsi="Arial" w:cs="Arial"/>
          <w:b/>
          <w:sz w:val="24"/>
          <w:szCs w:val="24"/>
        </w:rPr>
        <w:t>WHEREAS,</w:t>
      </w:r>
      <w:r w:rsidR="00E574D4" w:rsidRPr="00E47061">
        <w:rPr>
          <w:rFonts w:ascii="Arial" w:hAnsi="Arial" w:cs="Arial"/>
          <w:sz w:val="24"/>
          <w:szCs w:val="24"/>
        </w:rPr>
        <w:t xml:space="preserve"> </w:t>
      </w:r>
      <w:r w:rsidRPr="00E47061">
        <w:rPr>
          <w:rFonts w:ascii="Arial" w:hAnsi="Arial" w:cs="Arial"/>
          <w:sz w:val="24"/>
          <w:szCs w:val="24"/>
        </w:rPr>
        <w:t>on February 8, 1996, the federal government adopted the</w:t>
      </w:r>
      <w:r w:rsidR="00E574D4" w:rsidRPr="00E47061">
        <w:rPr>
          <w:rFonts w:ascii="Arial" w:hAnsi="Arial" w:cs="Arial"/>
          <w:sz w:val="24"/>
          <w:szCs w:val="24"/>
        </w:rPr>
        <w:t xml:space="preserve"> </w:t>
      </w:r>
      <w:r w:rsidRPr="00E47061">
        <w:rPr>
          <w:rFonts w:ascii="Arial" w:hAnsi="Arial" w:cs="Arial"/>
          <w:sz w:val="24"/>
          <w:szCs w:val="24"/>
        </w:rPr>
        <w:t>Telecommunications Act which, among other things, preserves a local government’s authority over the “placement construction and modification of personal wireless service facilities” (47 U.S.C. §332(c)(7)(A)) while, at the same time, making it unlawful for a local government to prohibit or have the effect of prohibiting the provisions of personal wireless service (47 U.S.C. 332(c)(7)(B)(</w:t>
      </w:r>
      <w:proofErr w:type="spellStart"/>
      <w:r w:rsidRPr="00E47061">
        <w:rPr>
          <w:rFonts w:ascii="Arial" w:hAnsi="Arial" w:cs="Arial"/>
          <w:sz w:val="24"/>
          <w:szCs w:val="24"/>
        </w:rPr>
        <w:t>i</w:t>
      </w:r>
      <w:proofErr w:type="spellEnd"/>
      <w:r w:rsidRPr="00E47061">
        <w:rPr>
          <w:rFonts w:ascii="Arial" w:hAnsi="Arial" w:cs="Arial"/>
          <w:sz w:val="24"/>
          <w:szCs w:val="24"/>
        </w:rPr>
        <w:t>)(II)), and provides that local government “shall not unreasonably discriminate among providers of functionally equivalent services” (47 U.S.C. §332(c)(7)(B)(</w:t>
      </w:r>
      <w:proofErr w:type="spellStart"/>
      <w:r w:rsidRPr="00E47061">
        <w:rPr>
          <w:rFonts w:ascii="Arial" w:hAnsi="Arial" w:cs="Arial"/>
          <w:sz w:val="24"/>
          <w:szCs w:val="24"/>
        </w:rPr>
        <w:t>i</w:t>
      </w:r>
      <w:proofErr w:type="spellEnd"/>
      <w:r w:rsidRPr="00E47061">
        <w:rPr>
          <w:rFonts w:ascii="Arial" w:hAnsi="Arial" w:cs="Arial"/>
          <w:sz w:val="24"/>
          <w:szCs w:val="24"/>
        </w:rPr>
        <w:t>)(I)); and</w:t>
      </w:r>
    </w:p>
    <w:p w14:paraId="7267F12E" w14:textId="4E083B64" w:rsidR="00200968" w:rsidRPr="00E47061" w:rsidRDefault="00200968"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on November 18, 2009, the </w:t>
      </w:r>
      <w:r w:rsidR="00E574D4" w:rsidRPr="00E47061">
        <w:rPr>
          <w:rFonts w:ascii="Arial" w:hAnsi="Arial" w:cs="Arial"/>
          <w:sz w:val="24"/>
          <w:szCs w:val="24"/>
        </w:rPr>
        <w:t>Federal Communications Commission (“</w:t>
      </w:r>
      <w:r w:rsidRPr="00E47061">
        <w:rPr>
          <w:rFonts w:ascii="Arial" w:hAnsi="Arial" w:cs="Arial"/>
          <w:sz w:val="24"/>
          <w:szCs w:val="24"/>
        </w:rPr>
        <w:t>FCC</w:t>
      </w:r>
      <w:r w:rsidR="00E574D4" w:rsidRPr="00E47061">
        <w:rPr>
          <w:rFonts w:ascii="Arial" w:hAnsi="Arial" w:cs="Arial"/>
          <w:sz w:val="24"/>
          <w:szCs w:val="24"/>
        </w:rPr>
        <w:t>”)</w:t>
      </w:r>
      <w:r w:rsidRPr="00E47061">
        <w:rPr>
          <w:rFonts w:ascii="Arial" w:hAnsi="Arial" w:cs="Arial"/>
          <w:sz w:val="24"/>
          <w:szCs w:val="24"/>
        </w:rPr>
        <w:t xml:space="preserve"> adopted a declaratory ruling at </w:t>
      </w:r>
      <w:r w:rsidRPr="00E47061">
        <w:rPr>
          <w:rFonts w:ascii="Arial" w:hAnsi="Arial" w:cs="Arial"/>
          <w:sz w:val="24"/>
          <w:szCs w:val="24"/>
        </w:rPr>
        <w:lastRenderedPageBreak/>
        <w:t>Docket WT Docket No. 08-165 titled “Petition for Declaratory Ruling to Clarify Provisions of Section 332(c)(7)(B) to Ensure Timely Siting Review and to Preempt Under Section 253 State and Local Ordinances that Classify All Wireless Siting Proposals as Requiring a Variance” in regard to the provisions of the T</w:t>
      </w:r>
      <w:r w:rsidR="009319BB" w:rsidRPr="00E47061">
        <w:rPr>
          <w:rFonts w:ascii="Arial" w:hAnsi="Arial" w:cs="Arial"/>
          <w:sz w:val="24"/>
          <w:szCs w:val="24"/>
        </w:rPr>
        <w:t>elecommunications Act</w:t>
      </w:r>
      <w:r w:rsidRPr="00E47061">
        <w:rPr>
          <w:rFonts w:ascii="Arial" w:hAnsi="Arial" w:cs="Arial"/>
          <w:sz w:val="24"/>
          <w:szCs w:val="24"/>
        </w:rPr>
        <w:t xml:space="preserve"> which require the timely siting, by establishing 90 and 150 day shot clock timeframe provisions for wireless siting applications; and</w:t>
      </w:r>
    </w:p>
    <w:p w14:paraId="23B44729" w14:textId="79DA67D3" w:rsidR="006A1705" w:rsidRPr="00E47061" w:rsidRDefault="006A1705"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on February 22, 2012, the </w:t>
      </w:r>
      <w:r w:rsidR="008A7050" w:rsidRPr="00E47061">
        <w:rPr>
          <w:rFonts w:ascii="Arial" w:hAnsi="Arial" w:cs="Arial"/>
          <w:sz w:val="24"/>
          <w:szCs w:val="24"/>
        </w:rPr>
        <w:t xml:space="preserve">federal government </w:t>
      </w:r>
      <w:r w:rsidRPr="00E47061">
        <w:rPr>
          <w:rFonts w:ascii="Arial" w:hAnsi="Arial" w:cs="Arial"/>
          <w:sz w:val="24"/>
          <w:szCs w:val="24"/>
        </w:rPr>
        <w:t xml:space="preserve">adopted the Middle Class Tax Relief and Job Creation Act which, among other things, contains provisions designed to improve and expedite wireless siting applications by specifying that eligible facilities </w:t>
      </w:r>
      <w:r w:rsidR="00E47061" w:rsidRPr="00E47061">
        <w:rPr>
          <w:rFonts w:ascii="Arial" w:hAnsi="Arial" w:cs="Arial"/>
          <w:sz w:val="24"/>
          <w:szCs w:val="24"/>
        </w:rPr>
        <w:t>request</w:t>
      </w:r>
      <w:r w:rsidRPr="00E47061">
        <w:rPr>
          <w:rFonts w:ascii="Arial" w:hAnsi="Arial" w:cs="Arial"/>
          <w:sz w:val="24"/>
          <w:szCs w:val="24"/>
        </w:rPr>
        <w:t xml:space="preserve"> which do not substantially increase the size of an existing tower or base station must be approved by local governments, with this subset of telecommunications provisions becoming subsequently known as the Spectrum Act; and</w:t>
      </w:r>
    </w:p>
    <w:p w14:paraId="561AC05E" w14:textId="7531ED7D" w:rsidR="006A1705" w:rsidRPr="00E47061" w:rsidRDefault="006A1705"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w:t>
      </w:r>
      <w:r w:rsidR="008A7050" w:rsidRPr="00E47061">
        <w:rPr>
          <w:rFonts w:ascii="Arial" w:hAnsi="Arial" w:cs="Arial"/>
          <w:sz w:val="24"/>
          <w:szCs w:val="24"/>
        </w:rPr>
        <w:t>on January 17, 2012</w:t>
      </w:r>
      <w:r w:rsidRPr="00E47061">
        <w:rPr>
          <w:rFonts w:ascii="Arial" w:hAnsi="Arial" w:cs="Arial"/>
          <w:sz w:val="24"/>
          <w:szCs w:val="24"/>
        </w:rPr>
        <w:t>, the State of New Jersey adopted the New Jersey Collocation Law</w:t>
      </w:r>
      <w:r w:rsidR="008A7050" w:rsidRPr="00E47061">
        <w:rPr>
          <w:rFonts w:ascii="Arial" w:hAnsi="Arial" w:cs="Arial"/>
          <w:sz w:val="24"/>
          <w:szCs w:val="24"/>
        </w:rPr>
        <w:t xml:space="preserve"> (</w:t>
      </w:r>
      <w:r w:rsidRPr="00E47061">
        <w:rPr>
          <w:rFonts w:ascii="Arial" w:hAnsi="Arial" w:cs="Arial"/>
          <w:sz w:val="24"/>
          <w:szCs w:val="24"/>
        </w:rPr>
        <w:t>N.J.S.A. 40:55D-46.2</w:t>
      </w:r>
      <w:r w:rsidR="008A7050" w:rsidRPr="00E47061">
        <w:rPr>
          <w:rFonts w:ascii="Arial" w:hAnsi="Arial" w:cs="Arial"/>
          <w:sz w:val="24"/>
          <w:szCs w:val="24"/>
        </w:rPr>
        <w:t>)</w:t>
      </w:r>
      <w:r w:rsidRPr="00E47061">
        <w:rPr>
          <w:rFonts w:ascii="Arial" w:hAnsi="Arial" w:cs="Arial"/>
          <w:sz w:val="24"/>
          <w:szCs w:val="24"/>
        </w:rPr>
        <w:t>, which specifie</w:t>
      </w:r>
      <w:r w:rsidR="008A7050" w:rsidRPr="00E47061">
        <w:rPr>
          <w:rFonts w:ascii="Arial" w:hAnsi="Arial" w:cs="Arial"/>
          <w:sz w:val="24"/>
          <w:szCs w:val="24"/>
        </w:rPr>
        <w:t>s</w:t>
      </w:r>
      <w:r w:rsidRPr="00E47061">
        <w:rPr>
          <w:rFonts w:ascii="Arial" w:hAnsi="Arial" w:cs="Arial"/>
          <w:sz w:val="24"/>
          <w:szCs w:val="24"/>
        </w:rPr>
        <w:t>, among other things, that site plan review may not be required if a proposed modification does not result in an area greater than 2,500 square feet for a wireless communications compound; and</w:t>
      </w:r>
    </w:p>
    <w:p w14:paraId="5B52B322" w14:textId="7F990B63" w:rsidR="006A1705" w:rsidRPr="00E47061" w:rsidRDefault="006A1705"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on October 17, 2014, the </w:t>
      </w:r>
      <w:r w:rsidR="00E574D4" w:rsidRPr="00E47061">
        <w:rPr>
          <w:rFonts w:ascii="Arial" w:hAnsi="Arial" w:cs="Arial"/>
          <w:sz w:val="24"/>
          <w:szCs w:val="24"/>
        </w:rPr>
        <w:t>FCC</w:t>
      </w:r>
      <w:r w:rsidRPr="00E47061">
        <w:rPr>
          <w:rFonts w:ascii="Arial" w:hAnsi="Arial" w:cs="Arial"/>
          <w:sz w:val="24"/>
          <w:szCs w:val="24"/>
        </w:rPr>
        <w:t xml:space="preserve"> adopted a Report and Order (the “Infrastructure Order”) at WT Docket No. 13-238 titled “Acceleration of Broadband Deployment by Improving Wireless Facilities Siting Policies”, </w:t>
      </w:r>
      <w:r w:rsidR="008A7050" w:rsidRPr="00E47061">
        <w:rPr>
          <w:rFonts w:ascii="Arial" w:hAnsi="Arial" w:cs="Arial"/>
          <w:sz w:val="24"/>
          <w:szCs w:val="24"/>
        </w:rPr>
        <w:t xml:space="preserve">which clarified </w:t>
      </w:r>
      <w:r w:rsidRPr="00E47061">
        <w:rPr>
          <w:rFonts w:ascii="Arial" w:hAnsi="Arial" w:cs="Arial"/>
          <w:sz w:val="24"/>
          <w:szCs w:val="24"/>
        </w:rPr>
        <w:t>the provisions of the Spectrum Act by describing the types of modifications to wireless facilities which constitute an Eligible Facilities Request, as the term is used in the Spectrum Act, including that a modification may not increase the height of a facility by more than 10% of its existing height; and</w:t>
      </w:r>
    </w:p>
    <w:p w14:paraId="0EAF0927" w14:textId="77777777" w:rsidR="006A1705" w:rsidRPr="00E47061" w:rsidRDefault="006A1705"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on June 9, 2020, the FCC adopted a Declaratory Ruling and Notice of Proposed Rulemaking at WT Docket No. 19-250 titled “Implementation of State and Local Governments’ Obligation to Approve Certain Wireless Facility Modification Requests Under Section 6409(a) of the Spectrum Act of 2012” in order to further clarify the provisions of the Spectrum Act in regards to what type of modification constitutes an Eligible </w:t>
      </w:r>
      <w:r w:rsidRPr="00E47061">
        <w:rPr>
          <w:rFonts w:ascii="Arial" w:hAnsi="Arial" w:cs="Arial"/>
          <w:sz w:val="24"/>
          <w:szCs w:val="24"/>
        </w:rPr>
        <w:lastRenderedPageBreak/>
        <w:t>Facilities Request, including specifying which modifications do not defeat the originally intended concealment elements of an existing facility, when the FCC mandated 90 and 150 day shot clocks commence and permitted height increases for towers outside the public right-of-way; and</w:t>
      </w:r>
    </w:p>
    <w:p w14:paraId="6BFEE2ED" w14:textId="77777777" w:rsidR="006A1705" w:rsidRPr="00E47061" w:rsidRDefault="006A1705"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on October 27, 2020, the FCC adopted a Report and Order at WT Docket No. 19-250 titled “Implementation of State and Local Governments’ Obligation to Approve Certain Wireless Facility Modification Requests Under Section 6409(a) of the Spectrum Act of 2012” in order to further clarify the provisions of the Spectrum Act by specifying the extent to which an Eligible Facilities Request to modify an existing wireless may expand said facility in size and dimensions, including that an existing facility may be expanded by up to 30 feet in any one direction; and</w:t>
      </w:r>
    </w:p>
    <w:p w14:paraId="75D8D06D" w14:textId="3E63AEBB" w:rsidR="008A7050" w:rsidRPr="00E47061" w:rsidRDefault="008A7050"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on September 26, 2018, the FCC adopted an order entitled “Accelerating Wireless Broadband Deployment by Removing Barriers to Infrastructure Investment,” (FCC-18-133A or the “Small Cell Order”), which was upheld for the most part by the Ninth Circuit Court of Appeals on August 12, 2020, concerning City of Portland et al. vs. the FCC; and </w:t>
      </w:r>
    </w:p>
    <w:p w14:paraId="19C0D8D7" w14:textId="729BDE21" w:rsidR="008A7050" w:rsidRPr="00E47061" w:rsidRDefault="008A7050"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the Small Cell Order places 60 and 90 day shot clock time limits on the municipal decision making process for applications for the placement of small wireless facilities, the replacement of existing poles and the placement of new poles in the public right-of-way; and</w:t>
      </w:r>
    </w:p>
    <w:p w14:paraId="65B78861" w14:textId="31473887" w:rsidR="00EA1311" w:rsidRPr="00E47061" w:rsidRDefault="00EA1311"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on June 27, 2022, A-4376 was introduced and sponsored by Carol A. Murphy of the 7th legislative district with said bill, among other things, intending to combine aspects of the </w:t>
      </w:r>
      <w:r w:rsidR="006C7BEC" w:rsidRPr="00E47061">
        <w:rPr>
          <w:rFonts w:ascii="Arial" w:hAnsi="Arial" w:cs="Arial"/>
          <w:sz w:val="24"/>
          <w:szCs w:val="24"/>
        </w:rPr>
        <w:t xml:space="preserve">above-referenced </w:t>
      </w:r>
      <w:r w:rsidRPr="00E47061">
        <w:rPr>
          <w:rFonts w:ascii="Arial" w:hAnsi="Arial" w:cs="Arial"/>
          <w:sz w:val="24"/>
          <w:szCs w:val="24"/>
        </w:rPr>
        <w:t xml:space="preserve">FCC rulings regarding the Telecommunications Act, the Spectrum Act and small wireless facilities in the public right-of-way, while </w:t>
      </w:r>
      <w:r w:rsidR="006C7BEC" w:rsidRPr="00E47061">
        <w:rPr>
          <w:rFonts w:ascii="Arial" w:hAnsi="Arial" w:cs="Arial"/>
          <w:sz w:val="24"/>
          <w:szCs w:val="24"/>
        </w:rPr>
        <w:t xml:space="preserve">also </w:t>
      </w:r>
      <w:r w:rsidRPr="00E47061">
        <w:rPr>
          <w:rFonts w:ascii="Arial" w:hAnsi="Arial" w:cs="Arial"/>
          <w:sz w:val="24"/>
          <w:szCs w:val="24"/>
        </w:rPr>
        <w:t xml:space="preserve">going </w:t>
      </w:r>
      <w:r w:rsidR="006C7BEC" w:rsidRPr="00E47061">
        <w:rPr>
          <w:rFonts w:ascii="Arial" w:hAnsi="Arial" w:cs="Arial"/>
          <w:sz w:val="24"/>
          <w:szCs w:val="24"/>
        </w:rPr>
        <w:t xml:space="preserve">well </w:t>
      </w:r>
      <w:r w:rsidRPr="00E47061">
        <w:rPr>
          <w:rFonts w:ascii="Arial" w:hAnsi="Arial" w:cs="Arial"/>
          <w:sz w:val="24"/>
          <w:szCs w:val="24"/>
        </w:rPr>
        <w:t>above and beyond said rulings</w:t>
      </w:r>
      <w:r w:rsidR="006C7BEC" w:rsidRPr="00E47061">
        <w:rPr>
          <w:rFonts w:ascii="Arial" w:hAnsi="Arial" w:cs="Arial"/>
          <w:sz w:val="24"/>
          <w:szCs w:val="24"/>
        </w:rPr>
        <w:t xml:space="preserve"> </w:t>
      </w:r>
      <w:r w:rsidRPr="00E47061">
        <w:rPr>
          <w:rFonts w:ascii="Arial" w:hAnsi="Arial" w:cs="Arial"/>
          <w:sz w:val="24"/>
          <w:szCs w:val="24"/>
        </w:rPr>
        <w:t>in regard to</w:t>
      </w:r>
      <w:r w:rsidR="006C7BEC" w:rsidRPr="00E47061">
        <w:rPr>
          <w:rFonts w:ascii="Arial" w:hAnsi="Arial" w:cs="Arial"/>
          <w:sz w:val="24"/>
          <w:szCs w:val="24"/>
        </w:rPr>
        <w:t xml:space="preserve"> its intention to</w:t>
      </w:r>
      <w:r w:rsidRPr="00E47061">
        <w:rPr>
          <w:rFonts w:ascii="Arial" w:hAnsi="Arial" w:cs="Arial"/>
          <w:sz w:val="24"/>
          <w:szCs w:val="24"/>
        </w:rPr>
        <w:t xml:space="preserve"> preemp</w:t>
      </w:r>
      <w:r w:rsidR="006C7BEC" w:rsidRPr="00E47061">
        <w:rPr>
          <w:rFonts w:ascii="Arial" w:hAnsi="Arial" w:cs="Arial"/>
          <w:sz w:val="24"/>
          <w:szCs w:val="24"/>
        </w:rPr>
        <w:t xml:space="preserve">t </w:t>
      </w:r>
      <w:r w:rsidRPr="00E47061">
        <w:rPr>
          <w:rFonts w:ascii="Arial" w:hAnsi="Arial" w:cs="Arial"/>
          <w:sz w:val="24"/>
          <w:szCs w:val="24"/>
        </w:rPr>
        <w:t>a local jurisdiction’s right and authority to manage its territory and rights-of-way; and</w:t>
      </w:r>
    </w:p>
    <w:p w14:paraId="4CF7EA19" w14:textId="49E1489E" w:rsidR="00EA1311" w:rsidRPr="00E47061" w:rsidRDefault="00EA1311"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on June 5, 2023, the Assembly Telecommunications and Utilities Committee amended and favorably reported A-4376; and</w:t>
      </w:r>
    </w:p>
    <w:p w14:paraId="5DDC9A65" w14:textId="38EAD814" w:rsidR="00EA1311" w:rsidRPr="00E47061" w:rsidRDefault="00EA1311" w:rsidP="00E47061">
      <w:pPr>
        <w:rPr>
          <w:rFonts w:ascii="Arial" w:hAnsi="Arial" w:cs="Arial"/>
          <w:sz w:val="24"/>
          <w:szCs w:val="24"/>
        </w:rPr>
      </w:pPr>
      <w:r w:rsidRPr="00E47061">
        <w:rPr>
          <w:rFonts w:ascii="Arial" w:hAnsi="Arial" w:cs="Arial"/>
          <w:b/>
          <w:sz w:val="24"/>
          <w:szCs w:val="24"/>
        </w:rPr>
        <w:lastRenderedPageBreak/>
        <w:t>WHEREAS,</w:t>
      </w:r>
      <w:r w:rsidRPr="00E47061">
        <w:rPr>
          <w:rFonts w:ascii="Arial" w:hAnsi="Arial" w:cs="Arial"/>
          <w:sz w:val="24"/>
          <w:szCs w:val="24"/>
        </w:rPr>
        <w:t xml:space="preserve"> if adopted, A-4376 would expand the existing preemption framework of the state and federal government by, among other things, accelerating review timeframes and precluding discretionary land use review for </w:t>
      </w:r>
      <w:r w:rsidR="00E47061" w:rsidRPr="00E47061">
        <w:rPr>
          <w:rFonts w:ascii="Arial" w:hAnsi="Arial" w:cs="Arial"/>
          <w:sz w:val="24"/>
          <w:szCs w:val="24"/>
        </w:rPr>
        <w:t>newest</w:t>
      </w:r>
      <w:r w:rsidRPr="00E47061">
        <w:rPr>
          <w:rFonts w:ascii="Arial" w:hAnsi="Arial" w:cs="Arial"/>
          <w:sz w:val="24"/>
          <w:szCs w:val="24"/>
        </w:rPr>
        <w:t xml:space="preserve"> antenna installations on buildings and structures not previously approved for use for telecommunications facilities; and</w:t>
      </w:r>
    </w:p>
    <w:p w14:paraId="731C024F" w14:textId="4477CA94" w:rsidR="00EA1311" w:rsidRPr="00E47061" w:rsidRDefault="00EA1311"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per A-4376, discretionary land use approvals would only be an option for a municipality if facility installation on a structure not previously used for antennas increased that structure’s height by more than 20 feet, or expanded width by more than 20 feet or the width of a structure; and</w:t>
      </w:r>
    </w:p>
    <w:p w14:paraId="149186F0" w14:textId="42A35F44" w:rsidR="00EA1311" w:rsidRPr="00E47061" w:rsidRDefault="00EA1311"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A-4376 encompasses both tower and rooftop sites on private land as well as small wireless antenna facilities on utility poles and other supporting structures in the public right-of-way; and</w:t>
      </w:r>
    </w:p>
    <w:p w14:paraId="2DF270F1" w14:textId="28F9EDF8" w:rsidR="00EA1311" w:rsidRPr="00E47061" w:rsidRDefault="00EA1311"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the </w:t>
      </w:r>
      <w:r w:rsidR="009319BB" w:rsidRPr="00E47061">
        <w:rPr>
          <w:rFonts w:ascii="Arial" w:hAnsi="Arial" w:cs="Arial"/>
          <w:sz w:val="24"/>
          <w:szCs w:val="24"/>
        </w:rPr>
        <w:t xml:space="preserve">overarching </w:t>
      </w:r>
      <w:r w:rsidRPr="00E47061">
        <w:rPr>
          <w:rFonts w:ascii="Arial" w:hAnsi="Arial" w:cs="Arial"/>
          <w:sz w:val="24"/>
          <w:szCs w:val="24"/>
        </w:rPr>
        <w:t xml:space="preserve">effect of A-4376 would be to essentially eliminate </w:t>
      </w:r>
      <w:r w:rsidR="009319BB" w:rsidRPr="00E47061">
        <w:rPr>
          <w:rFonts w:ascii="Arial" w:hAnsi="Arial" w:cs="Arial"/>
          <w:sz w:val="24"/>
          <w:szCs w:val="24"/>
        </w:rPr>
        <w:t>nearly all</w:t>
      </w:r>
      <w:r w:rsidRPr="00E47061">
        <w:rPr>
          <w:rFonts w:ascii="Arial" w:hAnsi="Arial" w:cs="Arial"/>
          <w:sz w:val="24"/>
          <w:szCs w:val="24"/>
        </w:rPr>
        <w:t xml:space="preserve"> effective control of a municipality’s territory in regard to telecommunications facilities deployments; and</w:t>
      </w:r>
    </w:p>
    <w:p w14:paraId="48E39987" w14:textId="2CC9D1AA" w:rsidR="00EA1311" w:rsidRPr="00E47061" w:rsidRDefault="00EA1311"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this is an excessive and unreasonable loss of authority which runs contrary to the intention of the Municipal Land Use Law, the Home Rule Act and local police powers; and</w:t>
      </w:r>
    </w:p>
    <w:p w14:paraId="21FCFCB1" w14:textId="3E747173" w:rsidR="00EA1311" w:rsidRPr="00E47061" w:rsidRDefault="00EA1311" w:rsidP="00E47061">
      <w:pPr>
        <w:rPr>
          <w:rFonts w:ascii="Arial" w:hAnsi="Arial" w:cs="Arial"/>
          <w:sz w:val="24"/>
          <w:szCs w:val="24"/>
        </w:rPr>
      </w:pPr>
      <w:r w:rsidRPr="00E47061">
        <w:rPr>
          <w:rFonts w:ascii="Arial" w:hAnsi="Arial" w:cs="Arial"/>
          <w:b/>
          <w:sz w:val="24"/>
          <w:szCs w:val="24"/>
        </w:rPr>
        <w:t>WHEREAS,</w:t>
      </w:r>
      <w:r w:rsidRPr="00E47061">
        <w:rPr>
          <w:rFonts w:ascii="Arial" w:hAnsi="Arial" w:cs="Arial"/>
          <w:sz w:val="24"/>
          <w:szCs w:val="24"/>
        </w:rPr>
        <w:t xml:space="preserve"> as a result, the Municipality strongly opposes passage of said bill A-4376</w:t>
      </w:r>
      <w:r w:rsidR="009319BB" w:rsidRPr="00E47061">
        <w:rPr>
          <w:rFonts w:ascii="Arial" w:hAnsi="Arial" w:cs="Arial"/>
          <w:sz w:val="24"/>
          <w:szCs w:val="24"/>
        </w:rPr>
        <w:t xml:space="preserve"> and desires to maintain its existing rights and authority to regulate telecommunications facilities within its jurisdiction</w:t>
      </w:r>
      <w:r w:rsidRPr="00E47061">
        <w:rPr>
          <w:rFonts w:ascii="Arial" w:hAnsi="Arial" w:cs="Arial"/>
          <w:sz w:val="24"/>
          <w:szCs w:val="24"/>
        </w:rPr>
        <w:t>.</w:t>
      </w:r>
    </w:p>
    <w:p w14:paraId="77B964C4" w14:textId="589D24E6" w:rsidR="0033651E" w:rsidRPr="00E47061" w:rsidRDefault="0033651E" w:rsidP="00E47061">
      <w:pPr>
        <w:rPr>
          <w:rFonts w:ascii="Arial" w:hAnsi="Arial" w:cs="Arial"/>
          <w:sz w:val="24"/>
          <w:szCs w:val="24"/>
        </w:rPr>
      </w:pPr>
      <w:r w:rsidRPr="00E47061">
        <w:rPr>
          <w:rFonts w:ascii="Arial" w:hAnsi="Arial" w:cs="Arial"/>
          <w:b/>
          <w:sz w:val="24"/>
          <w:szCs w:val="24"/>
        </w:rPr>
        <w:t>NOW THEREFORE BE IT RESOLVED</w:t>
      </w:r>
      <w:r w:rsidRPr="00E47061">
        <w:rPr>
          <w:rFonts w:ascii="Arial" w:hAnsi="Arial" w:cs="Arial"/>
          <w:sz w:val="24"/>
          <w:szCs w:val="24"/>
        </w:rPr>
        <w:t xml:space="preserve">, by the </w:t>
      </w:r>
      <w:r w:rsidR="00E47061">
        <w:rPr>
          <w:rFonts w:ascii="Arial" w:hAnsi="Arial" w:cs="Arial"/>
          <w:sz w:val="24"/>
          <w:szCs w:val="24"/>
        </w:rPr>
        <w:t>Mayor and Council</w:t>
      </w:r>
      <w:r w:rsidRPr="00E47061">
        <w:rPr>
          <w:rFonts w:ascii="Arial" w:hAnsi="Arial" w:cs="Arial"/>
          <w:sz w:val="24"/>
          <w:szCs w:val="24"/>
        </w:rPr>
        <w:t xml:space="preserve"> of the </w:t>
      </w:r>
      <w:r w:rsidR="00E47061">
        <w:rPr>
          <w:rFonts w:ascii="Arial" w:hAnsi="Arial" w:cs="Arial"/>
          <w:sz w:val="24"/>
          <w:szCs w:val="24"/>
        </w:rPr>
        <w:t xml:space="preserve">Borough </w:t>
      </w:r>
      <w:r w:rsidRPr="00E47061">
        <w:rPr>
          <w:rFonts w:ascii="Arial" w:hAnsi="Arial" w:cs="Arial"/>
          <w:sz w:val="24"/>
          <w:szCs w:val="24"/>
        </w:rPr>
        <w:t xml:space="preserve">of </w:t>
      </w:r>
      <w:r w:rsidR="00E47061">
        <w:rPr>
          <w:rFonts w:ascii="Arial" w:hAnsi="Arial" w:cs="Arial"/>
          <w:sz w:val="24"/>
          <w:szCs w:val="24"/>
        </w:rPr>
        <w:t>Edgewater</w:t>
      </w:r>
      <w:r w:rsidR="00D60DF3" w:rsidRPr="00E47061">
        <w:rPr>
          <w:rFonts w:ascii="Arial" w:hAnsi="Arial" w:cs="Arial"/>
          <w:sz w:val="24"/>
          <w:szCs w:val="24"/>
        </w:rPr>
        <w:t>,</w:t>
      </w:r>
      <w:r w:rsidR="00E47061">
        <w:rPr>
          <w:rFonts w:ascii="Arial" w:hAnsi="Arial" w:cs="Arial"/>
          <w:sz w:val="24"/>
          <w:szCs w:val="24"/>
        </w:rPr>
        <w:t xml:space="preserve"> County of Bergen</w:t>
      </w:r>
      <w:r w:rsidR="00B43B7C" w:rsidRPr="00E47061">
        <w:rPr>
          <w:rFonts w:ascii="Arial" w:hAnsi="Arial" w:cs="Arial"/>
          <w:sz w:val="24"/>
          <w:szCs w:val="24"/>
        </w:rPr>
        <w:t xml:space="preserve"> </w:t>
      </w:r>
      <w:r w:rsidRPr="00E47061">
        <w:rPr>
          <w:rFonts w:ascii="Arial" w:hAnsi="Arial" w:cs="Arial"/>
          <w:sz w:val="24"/>
          <w:szCs w:val="24"/>
        </w:rPr>
        <w:t>and State of New Jersey that</w:t>
      </w:r>
      <w:r w:rsidR="00D60DF3" w:rsidRPr="00E47061">
        <w:rPr>
          <w:rFonts w:ascii="Arial" w:hAnsi="Arial" w:cs="Arial"/>
          <w:sz w:val="24"/>
          <w:szCs w:val="24"/>
        </w:rPr>
        <w:t>:</w:t>
      </w:r>
    </w:p>
    <w:p w14:paraId="00ECA297" w14:textId="61AAA4F8" w:rsidR="00D60DF3" w:rsidRPr="00E47061" w:rsidRDefault="00E47061" w:rsidP="008230DC">
      <w:pPr>
        <w:rPr>
          <w:rFonts w:ascii="Arial" w:hAnsi="Arial" w:cs="Arial"/>
          <w:sz w:val="24"/>
          <w:szCs w:val="24"/>
        </w:rPr>
      </w:pPr>
      <w:r>
        <w:rPr>
          <w:rFonts w:ascii="Arial" w:hAnsi="Arial" w:cs="Arial"/>
          <w:sz w:val="24"/>
          <w:szCs w:val="24"/>
        </w:rPr>
        <w:t>1. The Borough of Edgewater</w:t>
      </w:r>
      <w:r w:rsidR="00D60DF3" w:rsidRPr="00E47061">
        <w:rPr>
          <w:rFonts w:ascii="Arial" w:hAnsi="Arial" w:cs="Arial"/>
          <w:sz w:val="24"/>
          <w:szCs w:val="24"/>
        </w:rPr>
        <w:t xml:space="preserve"> opposes New Jersey General Assembly bill A-4376.</w:t>
      </w:r>
    </w:p>
    <w:p w14:paraId="1FABE855" w14:textId="00C0E895" w:rsidR="00D60DF3" w:rsidRPr="00E47061" w:rsidRDefault="00E47061" w:rsidP="008230DC">
      <w:pPr>
        <w:rPr>
          <w:rFonts w:ascii="Arial" w:hAnsi="Arial" w:cs="Arial"/>
          <w:sz w:val="24"/>
          <w:szCs w:val="24"/>
        </w:rPr>
      </w:pPr>
      <w:r>
        <w:rPr>
          <w:rFonts w:ascii="Arial" w:hAnsi="Arial" w:cs="Arial"/>
          <w:sz w:val="24"/>
          <w:szCs w:val="24"/>
        </w:rPr>
        <w:t xml:space="preserve">2. The Borough of Edgewater </w:t>
      </w:r>
      <w:r w:rsidR="00D60DF3" w:rsidRPr="00E47061">
        <w:rPr>
          <w:rFonts w:ascii="Arial" w:hAnsi="Arial" w:cs="Arial"/>
          <w:sz w:val="24"/>
          <w:szCs w:val="24"/>
        </w:rPr>
        <w:t>urges the Assembly not to pass A-4376.</w:t>
      </w:r>
    </w:p>
    <w:p w14:paraId="3D5C5A22" w14:textId="09A67D91" w:rsidR="007F6742" w:rsidRPr="00E47061" w:rsidRDefault="00032774" w:rsidP="008230DC">
      <w:pPr>
        <w:rPr>
          <w:rFonts w:ascii="Arial" w:hAnsi="Arial" w:cs="Arial"/>
          <w:sz w:val="28"/>
          <w:szCs w:val="24"/>
        </w:rPr>
      </w:pPr>
      <w:r w:rsidRPr="00E47061">
        <w:rPr>
          <w:rFonts w:ascii="Arial" w:hAnsi="Arial" w:cs="Arial"/>
          <w:sz w:val="24"/>
          <w:szCs w:val="24"/>
        </w:rPr>
        <w:t>3</w:t>
      </w:r>
      <w:r w:rsidR="00D60DF3" w:rsidRPr="00E47061">
        <w:rPr>
          <w:rFonts w:ascii="Arial" w:hAnsi="Arial" w:cs="Arial"/>
          <w:sz w:val="24"/>
          <w:szCs w:val="24"/>
        </w:rPr>
        <w:t xml:space="preserve">. A copy of this resolution will be submitted to both chambers of the New Jersey Legislature, and any applicable </w:t>
      </w:r>
      <w:r w:rsidR="00CE7283" w:rsidRPr="00E47061">
        <w:rPr>
          <w:rFonts w:ascii="Arial" w:hAnsi="Arial" w:cs="Arial"/>
          <w:sz w:val="24"/>
          <w:szCs w:val="24"/>
        </w:rPr>
        <w:t xml:space="preserve">legislative </w:t>
      </w:r>
      <w:r w:rsidR="00D60DF3" w:rsidRPr="00E47061">
        <w:rPr>
          <w:rFonts w:ascii="Arial" w:hAnsi="Arial" w:cs="Arial"/>
          <w:sz w:val="24"/>
          <w:szCs w:val="24"/>
        </w:rPr>
        <w:t>com</w:t>
      </w:r>
      <w:r w:rsidR="00D60DF3" w:rsidRPr="00E47061">
        <w:rPr>
          <w:rFonts w:ascii="Arial" w:hAnsi="Arial" w:cs="Arial"/>
          <w:sz w:val="24"/>
          <w:szCs w:val="24"/>
        </w:rPr>
        <w:lastRenderedPageBreak/>
        <w:t>mittees tasked with reviewing same, including the Assembly Telecommunications and Utilities Committee, which will be asked to reconsider its favorable report of A-4376.</w:t>
      </w:r>
      <w:r w:rsidR="00E060BD" w:rsidRPr="00E47061">
        <w:rPr>
          <w:rFonts w:ascii="Arial" w:hAnsi="Arial" w:cs="Arial"/>
          <w:sz w:val="24"/>
          <w:szCs w:val="24"/>
        </w:rPr>
        <w:br/>
      </w:r>
    </w:p>
    <w:p w14:paraId="525756F2" w14:textId="77777777" w:rsidR="00E47061" w:rsidRPr="00E47061" w:rsidRDefault="00E47061" w:rsidP="00E47061">
      <w:pPr>
        <w:spacing w:after="0"/>
        <w:rPr>
          <w:rFonts w:ascii="Arial" w:hAnsi="Arial" w:cs="Arial"/>
          <w:sz w:val="24"/>
        </w:rPr>
      </w:pPr>
      <w:r w:rsidRPr="00E47061">
        <w:rPr>
          <w:rFonts w:ascii="Arial" w:eastAsia="Times New Roman" w:hAnsi="Arial" w:cs="Arial"/>
          <w:b/>
          <w:bCs/>
          <w:sz w:val="24"/>
        </w:rPr>
        <w:t>I hereby certify that the above resolution was adopted by the Governing Body on June 19, 2023.</w:t>
      </w:r>
    </w:p>
    <w:p w14:paraId="7BAF5CCC" w14:textId="77777777" w:rsidR="00E47061" w:rsidRPr="00E47061" w:rsidRDefault="00E47061" w:rsidP="00E47061">
      <w:pPr>
        <w:tabs>
          <w:tab w:val="left" w:pos="368"/>
        </w:tabs>
        <w:spacing w:after="0"/>
        <w:rPr>
          <w:rFonts w:ascii="Arial" w:eastAsia="Calibri" w:hAnsi="Arial" w:cs="Arial"/>
          <w:b/>
          <w:sz w:val="24"/>
        </w:rPr>
      </w:pPr>
      <w:r w:rsidRPr="00E47061">
        <w:rPr>
          <w:rFonts w:ascii="Arial" w:eastAsia="Calibri" w:hAnsi="Arial" w:cs="Arial"/>
          <w:b/>
          <w:sz w:val="24"/>
        </w:rPr>
        <w:tab/>
      </w:r>
    </w:p>
    <w:p w14:paraId="11880AFA" w14:textId="77777777" w:rsidR="00E47061" w:rsidRPr="00E47061" w:rsidRDefault="00E47061" w:rsidP="00E47061">
      <w:pPr>
        <w:tabs>
          <w:tab w:val="left" w:pos="368"/>
        </w:tabs>
        <w:spacing w:after="0"/>
        <w:rPr>
          <w:rFonts w:ascii="Arial" w:eastAsia="Calibri" w:hAnsi="Arial" w:cs="Arial"/>
          <w:b/>
          <w:sz w:val="24"/>
        </w:rPr>
      </w:pPr>
    </w:p>
    <w:p w14:paraId="1A883136" w14:textId="563A72D2" w:rsidR="00E47061" w:rsidRPr="00E47061" w:rsidRDefault="00E47061" w:rsidP="00E47061">
      <w:pPr>
        <w:tabs>
          <w:tab w:val="left" w:pos="368"/>
        </w:tabs>
        <w:spacing w:after="0"/>
        <w:rPr>
          <w:rFonts w:ascii="Arial" w:eastAsia="Calibri" w:hAnsi="Arial" w:cs="Arial"/>
          <w:b/>
          <w:sz w:val="24"/>
        </w:rPr>
      </w:pPr>
      <w:r w:rsidRPr="00E47061">
        <w:rPr>
          <w:rFonts w:ascii="Arial" w:eastAsia="Calibri" w:hAnsi="Arial" w:cs="Arial"/>
          <w:b/>
          <w:sz w:val="24"/>
        </w:rPr>
        <w:t>________________________</w:t>
      </w:r>
      <w:r>
        <w:rPr>
          <w:rFonts w:ascii="Arial" w:eastAsia="Calibri" w:hAnsi="Arial" w:cs="Arial"/>
          <w:b/>
          <w:sz w:val="24"/>
        </w:rPr>
        <w:t>____</w:t>
      </w:r>
      <w:r>
        <w:rPr>
          <w:rFonts w:ascii="Arial" w:eastAsia="Calibri" w:hAnsi="Arial" w:cs="Arial"/>
          <w:b/>
          <w:sz w:val="24"/>
        </w:rPr>
        <w:tab/>
      </w:r>
      <w:r>
        <w:rPr>
          <w:rFonts w:ascii="Arial" w:eastAsia="Calibri" w:hAnsi="Arial" w:cs="Arial"/>
          <w:b/>
          <w:sz w:val="24"/>
        </w:rPr>
        <w:tab/>
        <w:t xml:space="preserve">       __________________________</w:t>
      </w:r>
    </w:p>
    <w:p w14:paraId="75D4A56D" w14:textId="3FDB3F79" w:rsidR="00E47061" w:rsidRPr="00E47061" w:rsidRDefault="00E47061" w:rsidP="00E47061">
      <w:pPr>
        <w:tabs>
          <w:tab w:val="left" w:pos="368"/>
        </w:tabs>
        <w:spacing w:after="0"/>
        <w:rPr>
          <w:rFonts w:ascii="Arial" w:eastAsia="Times New Roman" w:hAnsi="Arial" w:cs="Arial"/>
          <w:b/>
          <w:sz w:val="24"/>
        </w:rPr>
      </w:pPr>
      <w:r w:rsidRPr="00E47061">
        <w:rPr>
          <w:rFonts w:ascii="Arial" w:eastAsia="Times New Roman" w:hAnsi="Arial" w:cs="Arial"/>
          <w:b/>
          <w:sz w:val="24"/>
        </w:rPr>
        <w:t xml:space="preserve">Michael J. McPartland       </w:t>
      </w:r>
      <w:r w:rsidRPr="00E47061">
        <w:rPr>
          <w:rFonts w:ascii="Arial" w:eastAsia="Times New Roman" w:hAnsi="Arial" w:cs="Arial"/>
          <w:b/>
          <w:sz w:val="24"/>
        </w:rPr>
        <w:tab/>
      </w:r>
      <w:r w:rsidRPr="00E47061">
        <w:rPr>
          <w:rFonts w:ascii="Arial" w:eastAsia="Times New Roman" w:hAnsi="Arial" w:cs="Arial"/>
          <w:b/>
          <w:sz w:val="24"/>
        </w:rPr>
        <w:tab/>
        <w:t xml:space="preserve">                  Annamarie O’Connor, RMC</w:t>
      </w:r>
      <w:r w:rsidRPr="00E47061">
        <w:rPr>
          <w:rFonts w:ascii="Arial" w:eastAsia="Times New Roman" w:hAnsi="Arial" w:cs="Arial"/>
          <w:b/>
          <w:sz w:val="24"/>
        </w:rPr>
        <w:tab/>
      </w:r>
    </w:p>
    <w:p w14:paraId="79DB4B5E" w14:textId="0F2DF71B" w:rsidR="00E47061" w:rsidRPr="00E47061" w:rsidRDefault="00E47061" w:rsidP="00E47061">
      <w:pPr>
        <w:tabs>
          <w:tab w:val="left" w:pos="368"/>
        </w:tabs>
        <w:spacing w:after="0"/>
        <w:rPr>
          <w:rFonts w:ascii="Arial" w:hAnsi="Arial" w:cs="Arial"/>
          <w:b/>
          <w:sz w:val="24"/>
        </w:rPr>
      </w:pPr>
      <w:r w:rsidRPr="00E47061">
        <w:rPr>
          <w:rFonts w:ascii="Arial" w:eastAsia="Times New Roman" w:hAnsi="Arial" w:cs="Arial"/>
          <w:b/>
          <w:sz w:val="24"/>
        </w:rPr>
        <w:t xml:space="preserve">Mayor </w:t>
      </w:r>
      <w:r w:rsidRPr="00E47061">
        <w:rPr>
          <w:rFonts w:ascii="Arial" w:eastAsia="Times New Roman" w:hAnsi="Arial" w:cs="Arial"/>
          <w:b/>
          <w:sz w:val="24"/>
        </w:rPr>
        <w:tab/>
      </w:r>
      <w:r w:rsidRPr="00E47061">
        <w:rPr>
          <w:rFonts w:ascii="Arial" w:eastAsia="Times New Roman" w:hAnsi="Arial" w:cs="Arial"/>
          <w:b/>
          <w:sz w:val="24"/>
        </w:rPr>
        <w:tab/>
      </w:r>
      <w:r w:rsidRPr="00E47061">
        <w:rPr>
          <w:rFonts w:ascii="Arial" w:eastAsia="Times New Roman" w:hAnsi="Arial" w:cs="Arial"/>
          <w:b/>
          <w:sz w:val="24"/>
        </w:rPr>
        <w:tab/>
      </w:r>
      <w:r w:rsidRPr="00E47061">
        <w:rPr>
          <w:rFonts w:ascii="Arial" w:eastAsia="Times New Roman" w:hAnsi="Arial" w:cs="Arial"/>
          <w:b/>
          <w:sz w:val="24"/>
        </w:rPr>
        <w:tab/>
      </w:r>
      <w:r w:rsidRPr="00E47061">
        <w:rPr>
          <w:rFonts w:ascii="Arial" w:eastAsia="Times New Roman" w:hAnsi="Arial" w:cs="Arial"/>
          <w:b/>
          <w:sz w:val="24"/>
        </w:rPr>
        <w:tab/>
        <w:t xml:space="preserve">                  Borough Clerk</w:t>
      </w:r>
    </w:p>
    <w:p w14:paraId="532BCCA9" w14:textId="77777777" w:rsidR="00E47061" w:rsidRPr="00E47061" w:rsidRDefault="00E47061" w:rsidP="008230DC">
      <w:pPr>
        <w:rPr>
          <w:rFonts w:ascii="Arial" w:hAnsi="Arial" w:cs="Arial"/>
          <w:sz w:val="24"/>
          <w:szCs w:val="24"/>
        </w:rPr>
      </w:pPr>
    </w:p>
    <w:sectPr w:rsidR="00E47061" w:rsidRPr="00E47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1E"/>
    <w:rsid w:val="00026E75"/>
    <w:rsid w:val="00032774"/>
    <w:rsid w:val="000A226E"/>
    <w:rsid w:val="000C63C6"/>
    <w:rsid w:val="001A58FB"/>
    <w:rsid w:val="001F64A9"/>
    <w:rsid w:val="00200968"/>
    <w:rsid w:val="002547AD"/>
    <w:rsid w:val="002B27B5"/>
    <w:rsid w:val="002B3D18"/>
    <w:rsid w:val="002D75B3"/>
    <w:rsid w:val="0033651E"/>
    <w:rsid w:val="0034579E"/>
    <w:rsid w:val="003A6146"/>
    <w:rsid w:val="003C3233"/>
    <w:rsid w:val="003D1070"/>
    <w:rsid w:val="0042072A"/>
    <w:rsid w:val="00447D5A"/>
    <w:rsid w:val="00471E00"/>
    <w:rsid w:val="00495A18"/>
    <w:rsid w:val="00565666"/>
    <w:rsid w:val="00586923"/>
    <w:rsid w:val="00595669"/>
    <w:rsid w:val="0061784F"/>
    <w:rsid w:val="0062154B"/>
    <w:rsid w:val="00631B65"/>
    <w:rsid w:val="00654D71"/>
    <w:rsid w:val="006A1705"/>
    <w:rsid w:val="006C7BEC"/>
    <w:rsid w:val="007442DC"/>
    <w:rsid w:val="00745624"/>
    <w:rsid w:val="00770AA3"/>
    <w:rsid w:val="007F6742"/>
    <w:rsid w:val="00816933"/>
    <w:rsid w:val="008230DC"/>
    <w:rsid w:val="0089752E"/>
    <w:rsid w:val="008A7050"/>
    <w:rsid w:val="008B417B"/>
    <w:rsid w:val="009319BB"/>
    <w:rsid w:val="009E2C7D"/>
    <w:rsid w:val="00A24EAF"/>
    <w:rsid w:val="00A51034"/>
    <w:rsid w:val="00AF746D"/>
    <w:rsid w:val="00B150C7"/>
    <w:rsid w:val="00B43B7C"/>
    <w:rsid w:val="00C03B5A"/>
    <w:rsid w:val="00C33394"/>
    <w:rsid w:val="00CC1273"/>
    <w:rsid w:val="00CD5ABB"/>
    <w:rsid w:val="00CE7283"/>
    <w:rsid w:val="00D46D5D"/>
    <w:rsid w:val="00D60DF3"/>
    <w:rsid w:val="00D65289"/>
    <w:rsid w:val="00E060BD"/>
    <w:rsid w:val="00E23631"/>
    <w:rsid w:val="00E47061"/>
    <w:rsid w:val="00E574D4"/>
    <w:rsid w:val="00E67EE6"/>
    <w:rsid w:val="00E85E48"/>
    <w:rsid w:val="00EA1311"/>
    <w:rsid w:val="00FC2CFE"/>
    <w:rsid w:val="00FC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08D3"/>
  <w15:chartTrackingRefBased/>
  <w15:docId w15:val="{4F44CB1E-E057-4799-9C3D-20A039AB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86923"/>
    <w:pPr>
      <w:spacing w:after="0" w:line="240" w:lineRule="auto"/>
    </w:pPr>
  </w:style>
  <w:style w:type="paragraph" w:styleId="BalloonText">
    <w:name w:val="Balloon Text"/>
    <w:basedOn w:val="Normal"/>
    <w:link w:val="BalloonTextChar"/>
    <w:uiPriority w:val="99"/>
    <w:semiHidden/>
    <w:unhideWhenUsed/>
    <w:rsid w:val="00E47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7732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Roe</dc:creator>
  <cp:keywords/>
  <dc:description/>
  <cp:lastModifiedBy>Nikki D'Anna</cp:lastModifiedBy>
  <cp:revision>2</cp:revision>
  <cp:lastPrinted>2023-06-15T15:09:00Z</cp:lastPrinted>
  <dcterms:created xsi:type="dcterms:W3CDTF">2023-06-15T15:10:00Z</dcterms:created>
  <dcterms:modified xsi:type="dcterms:W3CDTF">2023-06-15T15:10:00Z</dcterms:modified>
</cp:coreProperties>
</file>