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45E83" w:rsidRPr="00903F72" w14:paraId="2C967B37" w14:textId="77777777" w:rsidTr="009A56C1">
        <w:trPr>
          <w:trHeight w:val="390"/>
        </w:trPr>
        <w:tc>
          <w:tcPr>
            <w:tcW w:w="2056" w:type="dxa"/>
            <w:noWrap/>
            <w:vAlign w:val="bottom"/>
          </w:tcPr>
          <w:p w14:paraId="2B208A8D" w14:textId="77777777" w:rsidR="00545E83" w:rsidRPr="00903F72" w:rsidRDefault="00545E83" w:rsidP="009A56C1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579E1DB6" wp14:editId="67E6C48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45E83" w:rsidRPr="00903F72" w14:paraId="597107FC" w14:textId="77777777" w:rsidTr="009A56C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A7018B8" w14:textId="77777777" w:rsidR="00545E83" w:rsidRPr="00903F72" w:rsidRDefault="00545E83" w:rsidP="009A56C1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04C30C7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5F82126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B1CAD5B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633743F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03F72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EFF55D9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48D522E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45E83" w:rsidRPr="00903F72" w14:paraId="0EBF7AFB" w14:textId="77777777" w:rsidTr="009A56C1">
        <w:trPr>
          <w:trHeight w:val="390"/>
        </w:trPr>
        <w:tc>
          <w:tcPr>
            <w:tcW w:w="2056" w:type="dxa"/>
            <w:noWrap/>
            <w:vAlign w:val="bottom"/>
          </w:tcPr>
          <w:p w14:paraId="2401B1EB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0133C0A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CF34A43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C74C548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6C125EF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03F72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AD9264D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79F4824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49F63C6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1C35C7A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45E83" w:rsidRPr="00903F72" w14:paraId="41248315" w14:textId="77777777" w:rsidTr="009A56C1">
        <w:trPr>
          <w:trHeight w:val="612"/>
        </w:trPr>
        <w:tc>
          <w:tcPr>
            <w:tcW w:w="2056" w:type="dxa"/>
            <w:noWrap/>
            <w:vAlign w:val="bottom"/>
          </w:tcPr>
          <w:p w14:paraId="62DDADAC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D5C8C0E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275D67F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DB27EB5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3B3C4E9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29612B6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2589174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AD0F7F7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DC59CFE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45E83" w:rsidRPr="00903F72" w14:paraId="1BEF374F" w14:textId="77777777" w:rsidTr="009A56C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C5890F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27C26B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5A3EAB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22D7A5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B7D79F" w14:textId="77777777" w:rsidR="00545E83" w:rsidRPr="00903F72" w:rsidRDefault="00545E83" w:rsidP="009A56C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CD7A563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F08A67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903F72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FA572E" w14:textId="6F33F8C6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October 17</w:t>
            </w: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, 2022</w:t>
            </w:r>
          </w:p>
        </w:tc>
      </w:tr>
      <w:tr w:rsidR="00545E83" w:rsidRPr="00903F72" w14:paraId="7FDDF8DC" w14:textId="77777777" w:rsidTr="009A56C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29A2FF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903F72">
              <w:rPr>
                <w:rFonts w:ascii="Arial" w:eastAsia="Times New Roman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5EED8D" w14:textId="7EE388FB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BF6B0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3AE2F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DF84B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2B506F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B9571D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903F72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FD47E" w14:textId="0C746E95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2022-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7C143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45E83" w:rsidRPr="00903F72" w14:paraId="5102EDC2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A101BE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903F72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8CC8634" w14:textId="7A0AFA98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454ADC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55DAAF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2B35E70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63ADA10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ACC5673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903F72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1D7449" w14:textId="69C30279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5E83" w:rsidRPr="00903F72" w14:paraId="3B2D4772" w14:textId="77777777" w:rsidTr="009A56C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81220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903F72">
              <w:rPr>
                <w:rFonts w:ascii="Arial" w:eastAsia="Times New Roman" w:hAnsi="Arial" w:cs="Arial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8C4FFC" w14:textId="123C96E0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E541D9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C10BA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BA82D2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395E32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DF8EEF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7B60CE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3DB3F3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5E83" w:rsidRPr="00903F72" w14:paraId="598DAF07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1AB5E8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903F72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2C168C9" w14:textId="3974DA61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DDC941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7E7B1C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45B95D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FE4F69C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DD57FA3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903F72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8E5632" w14:textId="7942CC92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5E83" w:rsidRPr="00903F72" w14:paraId="7A350AE4" w14:textId="77777777" w:rsidTr="009A56C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808AEB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903F72">
              <w:rPr>
                <w:rFonts w:ascii="Arial" w:eastAsia="Times New Roman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5E1802" w14:textId="52EA8E42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CBFF3D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B7A0A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591EB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CBDEBA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2C773C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727C5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ED647E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5E83" w:rsidRPr="00903F72" w14:paraId="4D2ACEB8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EFB3DA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903F72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D3A91C" w14:textId="0B605DB6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0B54C4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FA285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CA8E74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C7AC38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3269D0A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B63410D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9C38750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5E83" w:rsidRPr="00903F72" w14:paraId="02091386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494DB2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903F72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D36923C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94E948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C62EB3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FA3DB5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C1DF077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39EE969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6D3571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2A7F0CB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FCD4CD2" w14:textId="77777777" w:rsidR="00545E83" w:rsidRPr="00903F72" w:rsidRDefault="00545E83" w:rsidP="009A56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13EB035" w14:textId="7020A78D" w:rsidR="00545E83" w:rsidRPr="007B4312" w:rsidRDefault="00545E83" w:rsidP="00545E83">
      <w:pPr>
        <w:jc w:val="both"/>
        <w:rPr>
          <w:rFonts w:ascii="Arial" w:hAnsi="Arial" w:cs="Arial"/>
          <w:sz w:val="24"/>
        </w:rPr>
      </w:pPr>
      <w:r w:rsidRPr="007B4312">
        <w:rPr>
          <w:rFonts w:ascii="Arial" w:hAnsi="Arial" w:cs="Arial"/>
          <w:b/>
          <w:bCs/>
          <w:sz w:val="24"/>
        </w:rPr>
        <w:t>WHEREAS,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the Mayor and Council of the Borough of Edgewater have been advised </w:t>
      </w:r>
      <w:proofErr w:type="gramStart"/>
      <w:r>
        <w:rPr>
          <w:rFonts w:ascii="Arial" w:hAnsi="Arial" w:cs="Arial"/>
          <w:sz w:val="24"/>
        </w:rPr>
        <w:t xml:space="preserve">of </w:t>
      </w:r>
      <w:r w:rsidRPr="007B4312">
        <w:rPr>
          <w:rFonts w:ascii="Arial" w:hAnsi="Arial" w:cs="Arial"/>
          <w:b/>
          <w:bCs/>
          <w:sz w:val="24"/>
        </w:rPr>
        <w:t xml:space="preserve"> </w:t>
      </w:r>
      <w:r w:rsidRPr="007B4312">
        <w:rPr>
          <w:rFonts w:ascii="Arial" w:hAnsi="Arial" w:cs="Arial"/>
          <w:sz w:val="24"/>
        </w:rPr>
        <w:t>the</w:t>
      </w:r>
      <w:proofErr w:type="gramEnd"/>
      <w:r w:rsidRPr="007B4312">
        <w:rPr>
          <w:rFonts w:ascii="Arial" w:hAnsi="Arial" w:cs="Arial"/>
          <w:sz w:val="24"/>
        </w:rPr>
        <w:t xml:space="preserve"> proposed settlement of a property tax appeal filed by </w:t>
      </w:r>
      <w:r>
        <w:rPr>
          <w:rFonts w:ascii="Arial" w:hAnsi="Arial" w:cs="Arial"/>
          <w:sz w:val="24"/>
        </w:rPr>
        <w:t>AKSOY,CANER, YULIYA</w:t>
      </w:r>
      <w:r w:rsidRPr="007B4312">
        <w:rPr>
          <w:rFonts w:ascii="Arial" w:hAnsi="Arial" w:cs="Arial"/>
          <w:sz w:val="24"/>
        </w:rPr>
        <w:t xml:space="preserve">  (herein the Tax Appeal) under Docket Number 007</w:t>
      </w:r>
      <w:r>
        <w:rPr>
          <w:rFonts w:ascii="Arial" w:hAnsi="Arial" w:cs="Arial"/>
          <w:sz w:val="24"/>
        </w:rPr>
        <w:t>09</w:t>
      </w:r>
      <w:r w:rsidRPr="007B4312">
        <w:rPr>
          <w:rFonts w:ascii="Arial" w:hAnsi="Arial" w:cs="Arial"/>
          <w:sz w:val="24"/>
        </w:rPr>
        <w:t>4-20</w:t>
      </w:r>
      <w:r>
        <w:rPr>
          <w:rFonts w:ascii="Arial" w:hAnsi="Arial" w:cs="Arial"/>
          <w:sz w:val="24"/>
        </w:rPr>
        <w:t>22</w:t>
      </w:r>
      <w:r w:rsidRPr="007B4312">
        <w:rPr>
          <w:rFonts w:ascii="Arial" w:hAnsi="Arial" w:cs="Arial"/>
          <w:sz w:val="24"/>
        </w:rPr>
        <w:t xml:space="preserve">; </w:t>
      </w:r>
    </w:p>
    <w:p w14:paraId="4CFAA165" w14:textId="17297E5A" w:rsidR="00545E83" w:rsidRPr="007B4312" w:rsidRDefault="00545E83" w:rsidP="00545E83">
      <w:pPr>
        <w:jc w:val="both"/>
        <w:rPr>
          <w:rFonts w:ascii="Arial" w:hAnsi="Arial" w:cs="Arial"/>
          <w:sz w:val="24"/>
        </w:rPr>
      </w:pPr>
      <w:r w:rsidRPr="007B4312">
        <w:rPr>
          <w:rFonts w:ascii="Arial" w:hAnsi="Arial" w:cs="Arial"/>
          <w:b/>
          <w:bCs/>
          <w:sz w:val="24"/>
        </w:rPr>
        <w:t xml:space="preserve">WHEREAS, </w:t>
      </w:r>
      <w:r w:rsidRPr="007B4312">
        <w:rPr>
          <w:rFonts w:ascii="Arial" w:hAnsi="Arial" w:cs="Arial"/>
          <w:sz w:val="24"/>
        </w:rPr>
        <w:t xml:space="preserve">the subject property consists of one parcel located at Block </w:t>
      </w:r>
      <w:r>
        <w:rPr>
          <w:rFonts w:ascii="Arial" w:hAnsi="Arial" w:cs="Arial"/>
          <w:sz w:val="24"/>
        </w:rPr>
        <w:t>99</w:t>
      </w:r>
      <w:r w:rsidRPr="007B4312">
        <w:rPr>
          <w:rFonts w:ascii="Arial" w:hAnsi="Arial" w:cs="Arial"/>
          <w:sz w:val="24"/>
        </w:rPr>
        <w:t xml:space="preserve"> Lot </w:t>
      </w:r>
      <w:r>
        <w:rPr>
          <w:rFonts w:ascii="Arial" w:hAnsi="Arial" w:cs="Arial"/>
          <w:sz w:val="24"/>
        </w:rPr>
        <w:t>1</w:t>
      </w:r>
      <w:r w:rsidRPr="007B4312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15</w:t>
      </w:r>
      <w:r w:rsidRPr="007B4312">
        <w:rPr>
          <w:rFonts w:ascii="Arial" w:hAnsi="Arial" w:cs="Arial"/>
          <w:sz w:val="24"/>
        </w:rPr>
        <w:t xml:space="preserve"> and Qual</w:t>
      </w:r>
      <w:r>
        <w:rPr>
          <w:rFonts w:ascii="Arial" w:hAnsi="Arial" w:cs="Arial"/>
          <w:sz w:val="24"/>
        </w:rPr>
        <w:t>iferC</w:t>
      </w:r>
      <w:proofErr w:type="gramStart"/>
      <w:r>
        <w:rPr>
          <w:rFonts w:ascii="Arial" w:hAnsi="Arial" w:cs="Arial"/>
          <w:sz w:val="24"/>
        </w:rPr>
        <w:t>0622</w:t>
      </w:r>
      <w:r w:rsidRPr="007B4312">
        <w:rPr>
          <w:rFonts w:ascii="Arial" w:hAnsi="Arial" w:cs="Arial"/>
          <w:sz w:val="24"/>
        </w:rPr>
        <w:t xml:space="preserve">  ,</w:t>
      </w:r>
      <w:proofErr w:type="gramEnd"/>
      <w:r w:rsidRPr="007B4312">
        <w:rPr>
          <w:rFonts w:ascii="Arial" w:hAnsi="Arial" w:cs="Arial"/>
          <w:sz w:val="24"/>
        </w:rPr>
        <w:t xml:space="preserve"> and is more known as </w:t>
      </w:r>
      <w:r>
        <w:rPr>
          <w:rFonts w:ascii="Arial" w:hAnsi="Arial" w:cs="Arial"/>
          <w:sz w:val="24"/>
        </w:rPr>
        <w:t>3 Somerset Lane-Glass House</w:t>
      </w:r>
      <w:r w:rsidRPr="007B4312">
        <w:rPr>
          <w:rFonts w:ascii="Arial" w:hAnsi="Arial" w:cs="Arial"/>
          <w:sz w:val="24"/>
        </w:rPr>
        <w:t xml:space="preserve"> on the tax assessment map of the Borough, and;</w:t>
      </w:r>
    </w:p>
    <w:p w14:paraId="460E7CC1" w14:textId="77777777" w:rsidR="00545E83" w:rsidRPr="007B4312" w:rsidRDefault="00545E83" w:rsidP="00545E83">
      <w:pPr>
        <w:jc w:val="both"/>
        <w:rPr>
          <w:rFonts w:ascii="Arial" w:hAnsi="Arial" w:cs="Arial"/>
          <w:sz w:val="24"/>
        </w:rPr>
      </w:pPr>
      <w:r w:rsidRPr="007B4312">
        <w:rPr>
          <w:rFonts w:ascii="Arial" w:hAnsi="Arial" w:cs="Arial"/>
          <w:b/>
          <w:bCs/>
          <w:sz w:val="24"/>
        </w:rPr>
        <w:t xml:space="preserve">WHEREAS, </w:t>
      </w:r>
      <w:r w:rsidRPr="007B4312">
        <w:rPr>
          <w:rFonts w:ascii="Arial" w:hAnsi="Arial" w:cs="Arial"/>
          <w:sz w:val="24"/>
        </w:rPr>
        <w:t>the Governing Body has been advised as to the merits of the subject tax appeal settlement by legal counsel and the Borough tax assessor, and;</w:t>
      </w:r>
    </w:p>
    <w:p w14:paraId="34D4C285" w14:textId="77777777" w:rsidR="00545E83" w:rsidRPr="007B4312" w:rsidRDefault="00545E83" w:rsidP="00545E83">
      <w:pPr>
        <w:jc w:val="both"/>
        <w:rPr>
          <w:rFonts w:ascii="Arial" w:hAnsi="Arial" w:cs="Arial"/>
          <w:sz w:val="24"/>
        </w:rPr>
      </w:pPr>
      <w:r w:rsidRPr="007B4312">
        <w:rPr>
          <w:rFonts w:ascii="Arial" w:hAnsi="Arial" w:cs="Arial"/>
          <w:b/>
          <w:bCs/>
          <w:sz w:val="24"/>
        </w:rPr>
        <w:t xml:space="preserve">WHEREAS, </w:t>
      </w:r>
      <w:r w:rsidRPr="007B4312">
        <w:rPr>
          <w:rFonts w:ascii="Arial" w:hAnsi="Arial" w:cs="Arial"/>
          <w:sz w:val="24"/>
        </w:rPr>
        <w:t xml:space="preserve">the proposed Tax Appeal settlement components are set forth in the Schedule A attached hereto and made a part hereof, and; </w:t>
      </w:r>
    </w:p>
    <w:p w14:paraId="613729F4" w14:textId="77777777" w:rsidR="00545E83" w:rsidRPr="007B4312" w:rsidRDefault="00545E83" w:rsidP="00545E83">
      <w:pPr>
        <w:jc w:val="both"/>
        <w:rPr>
          <w:rFonts w:ascii="Arial" w:hAnsi="Arial" w:cs="Arial"/>
          <w:sz w:val="24"/>
        </w:rPr>
      </w:pPr>
      <w:r w:rsidRPr="007B4312">
        <w:rPr>
          <w:rFonts w:ascii="Arial" w:hAnsi="Arial" w:cs="Arial"/>
          <w:b/>
          <w:bCs/>
          <w:sz w:val="24"/>
        </w:rPr>
        <w:t xml:space="preserve">WHEREAS, </w:t>
      </w:r>
      <w:r w:rsidRPr="007B4312">
        <w:rPr>
          <w:rFonts w:ascii="Arial" w:hAnsi="Arial" w:cs="Arial"/>
          <w:sz w:val="24"/>
        </w:rPr>
        <w:t>it is in the best interest of the Borough to settle the subject tax appeal in accordance with the settlement proposal set forth hereinabove; and</w:t>
      </w:r>
    </w:p>
    <w:p w14:paraId="1C5153FA" w14:textId="77777777" w:rsidR="00545E83" w:rsidRPr="007B4312" w:rsidRDefault="00545E83" w:rsidP="00545E83">
      <w:pPr>
        <w:jc w:val="both"/>
        <w:rPr>
          <w:rFonts w:ascii="Arial" w:hAnsi="Arial" w:cs="Arial"/>
          <w:sz w:val="24"/>
        </w:rPr>
      </w:pPr>
      <w:r w:rsidRPr="007B4312">
        <w:rPr>
          <w:rFonts w:ascii="Arial" w:hAnsi="Arial" w:cs="Arial"/>
          <w:b/>
          <w:bCs/>
          <w:sz w:val="24"/>
        </w:rPr>
        <w:t xml:space="preserve">WHEREAS, </w:t>
      </w:r>
      <w:r w:rsidRPr="007B4312">
        <w:rPr>
          <w:rFonts w:ascii="Arial" w:hAnsi="Arial" w:cs="Arial"/>
          <w:sz w:val="24"/>
        </w:rPr>
        <w:t>the Tax Assessor has been consulted with and is in agreement with the settlement; and</w:t>
      </w:r>
    </w:p>
    <w:p w14:paraId="770F6B98" w14:textId="77777777" w:rsidR="00545E83" w:rsidRPr="007B4312" w:rsidRDefault="00545E83" w:rsidP="00545E83">
      <w:pPr>
        <w:jc w:val="both"/>
        <w:rPr>
          <w:rFonts w:ascii="Arial" w:hAnsi="Arial" w:cs="Arial"/>
          <w:sz w:val="24"/>
        </w:rPr>
      </w:pPr>
      <w:r w:rsidRPr="007B4312">
        <w:rPr>
          <w:rFonts w:ascii="Arial" w:hAnsi="Arial" w:cs="Arial"/>
          <w:b/>
          <w:bCs/>
          <w:sz w:val="24"/>
        </w:rPr>
        <w:t xml:space="preserve">NOW, THEREFORE, BE IT RESOLVED, </w:t>
      </w:r>
      <w:r w:rsidRPr="007B4312">
        <w:rPr>
          <w:rFonts w:ascii="Arial" w:hAnsi="Arial" w:cs="Arial"/>
          <w:sz w:val="24"/>
        </w:rPr>
        <w:t>by the Mayor and Council of the Borough of Edgewater, that the settlement of the aforesaid Tax Appeal be finalized in accordance with the enclosed Schedule A, and;</w:t>
      </w:r>
    </w:p>
    <w:p w14:paraId="259F94E4" w14:textId="77777777" w:rsidR="00545E83" w:rsidRPr="007B4312" w:rsidRDefault="00545E83" w:rsidP="00545E83">
      <w:pPr>
        <w:jc w:val="both"/>
        <w:rPr>
          <w:rFonts w:ascii="Arial" w:hAnsi="Arial" w:cs="Arial"/>
          <w:sz w:val="24"/>
        </w:rPr>
      </w:pPr>
      <w:r w:rsidRPr="007B4312">
        <w:rPr>
          <w:rFonts w:ascii="Arial" w:hAnsi="Arial" w:cs="Arial"/>
          <w:b/>
          <w:bCs/>
          <w:sz w:val="24"/>
        </w:rPr>
        <w:t xml:space="preserve">BE IT FURTHER RESOLVED </w:t>
      </w:r>
      <w:r w:rsidRPr="007B4312">
        <w:rPr>
          <w:rFonts w:ascii="Arial" w:hAnsi="Arial" w:cs="Arial"/>
          <w:sz w:val="24"/>
        </w:rP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761FAD3E" w14:textId="77777777" w:rsidR="00545E83" w:rsidRPr="007B4312" w:rsidRDefault="00545E83" w:rsidP="00545E83">
      <w:pPr>
        <w:rPr>
          <w:rFonts w:ascii="Arial" w:hAnsi="Arial" w:cs="Arial"/>
          <w:sz w:val="24"/>
        </w:rPr>
      </w:pPr>
    </w:p>
    <w:p w14:paraId="38460921" w14:textId="16D9CECF" w:rsidR="00545E83" w:rsidRPr="002B2EE7" w:rsidRDefault="00545E83" w:rsidP="00545E83">
      <w:pPr>
        <w:rPr>
          <w:rFonts w:ascii="Arial" w:eastAsia="Calibri" w:hAnsi="Arial" w:cs="Arial"/>
          <w:b/>
          <w:sz w:val="24"/>
          <w:szCs w:val="24"/>
        </w:rPr>
      </w:pPr>
      <w:r w:rsidRPr="002B2EE7">
        <w:rPr>
          <w:rFonts w:ascii="Arial" w:eastAsia="Times New Roman" w:hAnsi="Arial" w:cs="Arial"/>
          <w:b/>
          <w:bCs/>
          <w:sz w:val="24"/>
          <w:szCs w:val="24"/>
        </w:rPr>
        <w:lastRenderedPageBreak/>
        <w:t>I hereby certify that the above resolution was adopted by the Governing Body on</w:t>
      </w:r>
      <w:r w:rsidRPr="002B2EE7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October 17</w:t>
      </w:r>
      <w:r w:rsidRPr="002B2EE7">
        <w:rPr>
          <w:rFonts w:ascii="Arial" w:eastAsia="Calibri" w:hAnsi="Arial" w:cs="Arial"/>
          <w:b/>
          <w:sz w:val="24"/>
          <w:szCs w:val="24"/>
        </w:rPr>
        <w:t>, 2022.</w:t>
      </w:r>
    </w:p>
    <w:p w14:paraId="71D8F626" w14:textId="77777777" w:rsidR="00545E83" w:rsidRPr="007A5F3C" w:rsidRDefault="00545E83" w:rsidP="00545E83">
      <w:pPr>
        <w:tabs>
          <w:tab w:val="left" w:pos="368"/>
        </w:tabs>
        <w:spacing w:after="0" w:line="277" w:lineRule="exact"/>
        <w:rPr>
          <w:rFonts w:ascii="Arial" w:eastAsia="Calibri" w:hAnsi="Arial" w:cs="Arial"/>
          <w:b/>
          <w:sz w:val="20"/>
          <w:szCs w:val="20"/>
        </w:rPr>
      </w:pPr>
    </w:p>
    <w:p w14:paraId="2B6814BB" w14:textId="77777777" w:rsidR="00545E83" w:rsidRPr="002B2EE7" w:rsidRDefault="00545E83" w:rsidP="00545E83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sz w:val="24"/>
          <w:szCs w:val="24"/>
        </w:rPr>
      </w:pPr>
      <w:r w:rsidRPr="007A5F3C">
        <w:rPr>
          <w:rFonts w:ascii="Arial" w:eastAsia="Calibri" w:hAnsi="Arial" w:cs="Arial"/>
          <w:b/>
          <w:szCs w:val="20"/>
        </w:rPr>
        <w:tab/>
      </w:r>
      <w:r w:rsidRPr="002B2EE7">
        <w:rPr>
          <w:rFonts w:ascii="Arial" w:eastAsia="Calibri" w:hAnsi="Arial" w:cs="Arial"/>
          <w:b/>
          <w:sz w:val="24"/>
          <w:szCs w:val="24"/>
        </w:rPr>
        <w:t>____________________________</w:t>
      </w:r>
      <w:r w:rsidRPr="002B2EE7">
        <w:rPr>
          <w:rFonts w:ascii="Arial" w:eastAsia="Calibri" w:hAnsi="Arial" w:cs="Arial"/>
          <w:b/>
          <w:sz w:val="24"/>
          <w:szCs w:val="24"/>
        </w:rPr>
        <w:tab/>
      </w:r>
      <w:r w:rsidRPr="002B2EE7">
        <w:rPr>
          <w:rFonts w:ascii="Arial" w:eastAsia="Calibri" w:hAnsi="Arial" w:cs="Arial"/>
          <w:b/>
          <w:sz w:val="24"/>
          <w:szCs w:val="24"/>
        </w:rPr>
        <w:tab/>
      </w:r>
      <w:r w:rsidRPr="002B2EE7">
        <w:rPr>
          <w:rFonts w:ascii="Arial" w:eastAsia="Calibri" w:hAnsi="Arial" w:cs="Arial"/>
          <w:b/>
          <w:sz w:val="24"/>
          <w:szCs w:val="24"/>
        </w:rPr>
        <w:tab/>
        <w:t>________________________</w:t>
      </w:r>
      <w:r w:rsidRPr="002B2EE7">
        <w:rPr>
          <w:rFonts w:ascii="Arial" w:eastAsia="Times New Roman" w:hAnsi="Arial" w:cs="Arial"/>
          <w:b/>
          <w:sz w:val="24"/>
          <w:szCs w:val="24"/>
        </w:rPr>
        <w:tab/>
        <w:t xml:space="preserve">Michael McPartland       </w:t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  <w:t>Annamarie O’Connor, RMC</w:t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</w:p>
    <w:p w14:paraId="52F00666" w14:textId="77777777" w:rsidR="00545E83" w:rsidRPr="002B2EE7" w:rsidRDefault="00545E83" w:rsidP="00545E83">
      <w:pPr>
        <w:tabs>
          <w:tab w:val="left" w:pos="368"/>
        </w:tabs>
        <w:spacing w:after="0" w:line="277" w:lineRule="exact"/>
        <w:rPr>
          <w:rFonts w:ascii="Arial" w:hAnsi="Arial" w:cs="Arial"/>
          <w:b/>
          <w:sz w:val="24"/>
          <w:szCs w:val="24"/>
        </w:rPr>
      </w:pPr>
      <w:r w:rsidRPr="002B2EE7">
        <w:rPr>
          <w:rFonts w:ascii="Arial" w:eastAsia="Times New Roman" w:hAnsi="Arial" w:cs="Arial"/>
          <w:b/>
          <w:sz w:val="24"/>
          <w:szCs w:val="24"/>
        </w:rPr>
        <w:tab/>
        <w:t xml:space="preserve">Mayor </w:t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  <w:t>Borough Clerk</w:t>
      </w:r>
    </w:p>
    <w:p w14:paraId="5D32674C" w14:textId="77777777" w:rsidR="00545E83" w:rsidRPr="00903F72" w:rsidRDefault="00545E83" w:rsidP="00545E83">
      <w:pPr>
        <w:rPr>
          <w:rFonts w:ascii="Arial" w:hAnsi="Arial" w:cs="Arial"/>
        </w:rPr>
      </w:pPr>
    </w:p>
    <w:p w14:paraId="57C264B3" w14:textId="2D4EB850" w:rsidR="00545E83" w:rsidRDefault="00545E83" w:rsidP="00545E83">
      <w:pPr>
        <w:jc w:val="both"/>
        <w:rPr>
          <w:rFonts w:ascii="Arial" w:hAnsi="Arial" w:cs="Arial"/>
          <w:sz w:val="24"/>
          <w:szCs w:val="24"/>
        </w:rPr>
      </w:pPr>
    </w:p>
    <w:p w14:paraId="4001A84F" w14:textId="1AA2B0F9" w:rsidR="00377BE1" w:rsidRDefault="00377BE1" w:rsidP="00545E83">
      <w:pPr>
        <w:jc w:val="both"/>
        <w:rPr>
          <w:rFonts w:ascii="Arial" w:hAnsi="Arial" w:cs="Arial"/>
          <w:sz w:val="24"/>
          <w:szCs w:val="24"/>
        </w:rPr>
      </w:pPr>
    </w:p>
    <w:p w14:paraId="6E6C04DD" w14:textId="41038C45" w:rsidR="00377BE1" w:rsidRDefault="00377BE1" w:rsidP="00545E83">
      <w:pPr>
        <w:jc w:val="both"/>
        <w:rPr>
          <w:rFonts w:ascii="Arial" w:hAnsi="Arial" w:cs="Arial"/>
          <w:sz w:val="24"/>
          <w:szCs w:val="24"/>
        </w:rPr>
      </w:pPr>
    </w:p>
    <w:p w14:paraId="402901D1" w14:textId="559FF701" w:rsidR="00377BE1" w:rsidRPr="00377BE1" w:rsidRDefault="00377BE1" w:rsidP="00545E8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2D55803" w14:textId="77777777" w:rsidR="00377BE1" w:rsidRPr="00903F72" w:rsidRDefault="00377BE1" w:rsidP="00377BE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03F72">
        <w:rPr>
          <w:rFonts w:ascii="Arial" w:hAnsi="Arial" w:cs="Arial"/>
          <w:b/>
          <w:bCs/>
          <w:sz w:val="24"/>
          <w:szCs w:val="24"/>
          <w:u w:val="single"/>
        </w:rPr>
        <w:t>SCHEDULE A</w:t>
      </w:r>
    </w:p>
    <w:p w14:paraId="1D9E1BDF" w14:textId="7A693C02" w:rsidR="00377BE1" w:rsidRDefault="00377BE1" w:rsidP="00377BE1">
      <w:pPr>
        <w:jc w:val="both"/>
        <w:rPr>
          <w:rFonts w:ascii="Arial" w:hAnsi="Arial" w:cs="Arial"/>
          <w:sz w:val="24"/>
          <w:szCs w:val="24"/>
        </w:rPr>
      </w:pPr>
      <w:r w:rsidRPr="00903F72">
        <w:rPr>
          <w:rFonts w:ascii="Arial" w:hAnsi="Arial" w:cs="Arial"/>
          <w:sz w:val="24"/>
          <w:szCs w:val="24"/>
        </w:rPr>
        <w:t xml:space="preserve">The terms of the aforesaid tax appeal settlement </w:t>
      </w:r>
      <w:r w:rsidR="00B8505C">
        <w:rPr>
          <w:rFonts w:ascii="Arial" w:hAnsi="Arial" w:cs="Arial"/>
          <w:sz w:val="24"/>
          <w:szCs w:val="24"/>
        </w:rPr>
        <w:t>for the property located at Block 99, Lot 1.15</w:t>
      </w:r>
      <w:r w:rsidR="00DB1705">
        <w:rPr>
          <w:rFonts w:ascii="Arial" w:hAnsi="Arial" w:cs="Arial"/>
          <w:sz w:val="24"/>
          <w:szCs w:val="24"/>
        </w:rPr>
        <w:t xml:space="preserve">: </w:t>
      </w:r>
      <w:r w:rsidR="00B8505C">
        <w:rPr>
          <w:rFonts w:ascii="Arial" w:hAnsi="Arial" w:cs="Arial"/>
          <w:sz w:val="24"/>
          <w:szCs w:val="24"/>
        </w:rPr>
        <w:t>Qualifer C062; 3 Somerset Lane-</w:t>
      </w:r>
      <w:r w:rsidR="00DB1705">
        <w:rPr>
          <w:rFonts w:ascii="Arial" w:hAnsi="Arial" w:cs="Arial"/>
          <w:sz w:val="24"/>
          <w:szCs w:val="24"/>
        </w:rPr>
        <w:t>Glass House</w:t>
      </w:r>
    </w:p>
    <w:p w14:paraId="0B8C6808" w14:textId="247F9F2C" w:rsidR="00DB1705" w:rsidRDefault="00DB1705" w:rsidP="00377BE1">
      <w:pPr>
        <w:jc w:val="both"/>
        <w:rPr>
          <w:rFonts w:ascii="Arial" w:hAnsi="Arial" w:cs="Arial"/>
          <w:sz w:val="24"/>
          <w:szCs w:val="24"/>
        </w:rPr>
      </w:pPr>
    </w:p>
    <w:p w14:paraId="4F0A3187" w14:textId="551ADA03" w:rsidR="00DB1705" w:rsidRDefault="00DB1705" w:rsidP="00377BE1">
      <w:pPr>
        <w:jc w:val="both"/>
        <w:rPr>
          <w:rFonts w:ascii="Arial" w:hAnsi="Arial" w:cs="Arial"/>
          <w:sz w:val="24"/>
          <w:szCs w:val="24"/>
        </w:rPr>
      </w:pPr>
    </w:p>
    <w:p w14:paraId="022A9A5B" w14:textId="3D5D2C6B" w:rsidR="00DB1705" w:rsidRDefault="00DB1705" w:rsidP="00377B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 Assessment:                 $3,374,900.00</w:t>
      </w:r>
    </w:p>
    <w:p w14:paraId="3A7DD45F" w14:textId="08490FA4" w:rsidR="00DB1705" w:rsidRDefault="00DB1705" w:rsidP="00377BE1">
      <w:pPr>
        <w:jc w:val="both"/>
        <w:rPr>
          <w:rFonts w:ascii="Arial" w:hAnsi="Arial" w:cs="Arial"/>
          <w:sz w:val="24"/>
          <w:szCs w:val="24"/>
        </w:rPr>
      </w:pPr>
    </w:p>
    <w:p w14:paraId="75E9B2DC" w14:textId="1BD33371" w:rsidR="00DB1705" w:rsidRPr="00903F72" w:rsidRDefault="00DB1705" w:rsidP="00377B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 Assessment: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$2,900,000.00</w:t>
      </w:r>
    </w:p>
    <w:p w14:paraId="164C89F9" w14:textId="77777777" w:rsidR="00217E2C" w:rsidRDefault="00133AC4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83"/>
    <w:rsid w:val="002838DE"/>
    <w:rsid w:val="002B4661"/>
    <w:rsid w:val="00377BE1"/>
    <w:rsid w:val="00545E83"/>
    <w:rsid w:val="00B8505C"/>
    <w:rsid w:val="00DB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7F78F"/>
  <w15:chartTrackingRefBased/>
  <w15:docId w15:val="{030E6E63-ABD0-4EAE-919C-F12BA88E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2022-10-13T19:28:00Z</dcterms:created>
  <dcterms:modified xsi:type="dcterms:W3CDTF">2022-10-13T19:51:00Z</dcterms:modified>
</cp:coreProperties>
</file>