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30F93" w:rsidRPr="00257E41" w14:paraId="03C30481" w14:textId="77777777" w:rsidTr="00E2364D">
        <w:trPr>
          <w:trHeight w:val="390"/>
        </w:trPr>
        <w:tc>
          <w:tcPr>
            <w:tcW w:w="2056" w:type="dxa"/>
            <w:noWrap/>
            <w:vAlign w:val="bottom"/>
          </w:tcPr>
          <w:p w14:paraId="2F5CC1C5" w14:textId="77777777" w:rsidR="00030F93" w:rsidRPr="00257E41" w:rsidRDefault="00030F93" w:rsidP="00E2364D">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C2F8C29" wp14:editId="2720E91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30F93" w:rsidRPr="00257E41" w14:paraId="687646CB" w14:textId="77777777" w:rsidTr="00E2364D">
              <w:trPr>
                <w:trHeight w:val="390"/>
                <w:tblCellSpacing w:w="0" w:type="dxa"/>
              </w:trPr>
              <w:tc>
                <w:tcPr>
                  <w:tcW w:w="1840" w:type="dxa"/>
                  <w:noWrap/>
                  <w:vAlign w:val="bottom"/>
                </w:tcPr>
                <w:p w14:paraId="14825EA9" w14:textId="77777777" w:rsidR="00030F93" w:rsidRPr="00257E41" w:rsidRDefault="00030F93" w:rsidP="00E2364D">
                  <w:pPr>
                    <w:spacing w:after="0"/>
                    <w:rPr>
                      <w:rFonts w:eastAsia="Times New Roman"/>
                      <w:sz w:val="20"/>
                      <w:szCs w:val="20"/>
                    </w:rPr>
                  </w:pPr>
                </w:p>
              </w:tc>
            </w:tr>
          </w:tbl>
          <w:p w14:paraId="1C86CBF0" w14:textId="77777777" w:rsidR="00030F93" w:rsidRPr="00257E41" w:rsidRDefault="00030F93" w:rsidP="00E2364D">
            <w:pPr>
              <w:spacing w:after="0"/>
              <w:rPr>
                <w:rFonts w:eastAsia="Times New Roman"/>
                <w:sz w:val="20"/>
                <w:szCs w:val="20"/>
              </w:rPr>
            </w:pPr>
          </w:p>
        </w:tc>
        <w:tc>
          <w:tcPr>
            <w:tcW w:w="676" w:type="dxa"/>
            <w:noWrap/>
            <w:vAlign w:val="bottom"/>
          </w:tcPr>
          <w:p w14:paraId="7A4A8921" w14:textId="77777777" w:rsidR="00030F93" w:rsidRPr="00257E41" w:rsidRDefault="00030F93" w:rsidP="00E2364D">
            <w:pPr>
              <w:spacing w:after="0"/>
              <w:jc w:val="center"/>
              <w:rPr>
                <w:rFonts w:ascii="Arial Black" w:eastAsia="Times New Roman" w:hAnsi="Arial Black"/>
                <w:b/>
                <w:bCs/>
              </w:rPr>
            </w:pPr>
          </w:p>
        </w:tc>
        <w:tc>
          <w:tcPr>
            <w:tcW w:w="638" w:type="dxa"/>
            <w:noWrap/>
            <w:vAlign w:val="bottom"/>
          </w:tcPr>
          <w:p w14:paraId="187BBA1E" w14:textId="77777777" w:rsidR="00030F93" w:rsidRPr="00257E41" w:rsidRDefault="00030F93" w:rsidP="00E2364D">
            <w:pPr>
              <w:spacing w:after="0"/>
              <w:jc w:val="center"/>
              <w:rPr>
                <w:rFonts w:ascii="Arial Black" w:eastAsia="Times New Roman" w:hAnsi="Arial Black"/>
                <w:b/>
                <w:bCs/>
              </w:rPr>
            </w:pPr>
          </w:p>
        </w:tc>
        <w:tc>
          <w:tcPr>
            <w:tcW w:w="4910" w:type="dxa"/>
            <w:gridSpan w:val="4"/>
            <w:noWrap/>
            <w:vAlign w:val="bottom"/>
            <w:hideMark/>
          </w:tcPr>
          <w:p w14:paraId="5D9FBF94" w14:textId="77777777" w:rsidR="00030F93" w:rsidRPr="00257E41" w:rsidRDefault="00030F93" w:rsidP="00E2364D">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48570D3" w14:textId="77777777" w:rsidR="00030F93" w:rsidRPr="00257E41" w:rsidRDefault="00030F93" w:rsidP="00E2364D">
            <w:pPr>
              <w:spacing w:after="0"/>
              <w:jc w:val="center"/>
              <w:rPr>
                <w:rFonts w:ascii="Arial Black" w:eastAsia="Times New Roman" w:hAnsi="Arial Black"/>
                <w:b/>
                <w:bCs/>
              </w:rPr>
            </w:pPr>
          </w:p>
        </w:tc>
        <w:tc>
          <w:tcPr>
            <w:tcW w:w="1246" w:type="dxa"/>
            <w:noWrap/>
            <w:vAlign w:val="bottom"/>
          </w:tcPr>
          <w:p w14:paraId="1E462340" w14:textId="77777777" w:rsidR="00030F93" w:rsidRPr="00257E41" w:rsidRDefault="00030F93" w:rsidP="00E2364D">
            <w:pPr>
              <w:spacing w:after="0"/>
              <w:rPr>
                <w:rFonts w:eastAsia="Times New Roman"/>
                <w:b/>
                <w:bCs/>
                <w:sz w:val="20"/>
                <w:szCs w:val="20"/>
              </w:rPr>
            </w:pPr>
          </w:p>
        </w:tc>
      </w:tr>
      <w:tr w:rsidR="00030F93" w:rsidRPr="00257E41" w14:paraId="3F3DC533" w14:textId="77777777" w:rsidTr="00E2364D">
        <w:trPr>
          <w:trHeight w:val="390"/>
        </w:trPr>
        <w:tc>
          <w:tcPr>
            <w:tcW w:w="2056" w:type="dxa"/>
            <w:noWrap/>
            <w:vAlign w:val="bottom"/>
          </w:tcPr>
          <w:p w14:paraId="6B906974" w14:textId="77777777" w:rsidR="00030F93" w:rsidRPr="00257E41" w:rsidRDefault="00030F93" w:rsidP="00E2364D">
            <w:pPr>
              <w:spacing w:after="0"/>
              <w:rPr>
                <w:rFonts w:eastAsia="Times New Roman"/>
                <w:sz w:val="20"/>
                <w:szCs w:val="20"/>
              </w:rPr>
            </w:pPr>
          </w:p>
        </w:tc>
        <w:tc>
          <w:tcPr>
            <w:tcW w:w="676" w:type="dxa"/>
            <w:noWrap/>
            <w:vAlign w:val="bottom"/>
          </w:tcPr>
          <w:p w14:paraId="1E2A87DF" w14:textId="77777777" w:rsidR="00030F93" w:rsidRPr="00257E41" w:rsidRDefault="00030F93" w:rsidP="00E2364D">
            <w:pPr>
              <w:spacing w:after="0"/>
              <w:jc w:val="center"/>
              <w:rPr>
                <w:rFonts w:ascii="Arial Black" w:eastAsia="Times New Roman" w:hAnsi="Arial Black"/>
                <w:b/>
                <w:bCs/>
              </w:rPr>
            </w:pPr>
          </w:p>
        </w:tc>
        <w:tc>
          <w:tcPr>
            <w:tcW w:w="638" w:type="dxa"/>
            <w:noWrap/>
            <w:vAlign w:val="bottom"/>
          </w:tcPr>
          <w:p w14:paraId="60AB2BE2" w14:textId="77777777" w:rsidR="00030F93" w:rsidRPr="00257E41" w:rsidRDefault="00030F93" w:rsidP="00E2364D">
            <w:pPr>
              <w:spacing w:after="0"/>
              <w:jc w:val="center"/>
              <w:rPr>
                <w:rFonts w:ascii="Arial Black" w:eastAsia="Times New Roman" w:hAnsi="Arial Black"/>
                <w:b/>
                <w:bCs/>
              </w:rPr>
            </w:pPr>
          </w:p>
        </w:tc>
        <w:tc>
          <w:tcPr>
            <w:tcW w:w="1216" w:type="dxa"/>
            <w:noWrap/>
            <w:vAlign w:val="bottom"/>
          </w:tcPr>
          <w:p w14:paraId="21BF6DF2" w14:textId="77777777" w:rsidR="00030F93" w:rsidRPr="00257E41" w:rsidRDefault="00030F93" w:rsidP="00E2364D">
            <w:pPr>
              <w:spacing w:after="0"/>
              <w:jc w:val="center"/>
              <w:rPr>
                <w:rFonts w:ascii="Arial Black" w:eastAsia="Times New Roman" w:hAnsi="Arial Black"/>
                <w:b/>
                <w:bCs/>
              </w:rPr>
            </w:pPr>
          </w:p>
        </w:tc>
        <w:tc>
          <w:tcPr>
            <w:tcW w:w="1977" w:type="dxa"/>
            <w:noWrap/>
            <w:vAlign w:val="bottom"/>
            <w:hideMark/>
          </w:tcPr>
          <w:p w14:paraId="47E9A585" w14:textId="77777777" w:rsidR="00030F93" w:rsidRPr="00257E41" w:rsidRDefault="00030F93" w:rsidP="00E2364D">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97FB987" w14:textId="77777777" w:rsidR="00030F93" w:rsidRPr="00257E41" w:rsidRDefault="00030F93" w:rsidP="00E2364D">
            <w:pPr>
              <w:spacing w:after="0"/>
              <w:jc w:val="center"/>
              <w:rPr>
                <w:rFonts w:ascii="Arial Black" w:eastAsia="Times New Roman" w:hAnsi="Arial Black"/>
                <w:b/>
                <w:bCs/>
              </w:rPr>
            </w:pPr>
          </w:p>
        </w:tc>
        <w:tc>
          <w:tcPr>
            <w:tcW w:w="1424" w:type="dxa"/>
            <w:noWrap/>
            <w:vAlign w:val="bottom"/>
          </w:tcPr>
          <w:p w14:paraId="63FD648E" w14:textId="77777777" w:rsidR="00030F93" w:rsidRPr="00257E41" w:rsidRDefault="00030F93" w:rsidP="00E2364D">
            <w:pPr>
              <w:spacing w:after="0"/>
              <w:jc w:val="center"/>
              <w:rPr>
                <w:rFonts w:ascii="Arial Black" w:eastAsia="Times New Roman" w:hAnsi="Arial Black"/>
                <w:b/>
                <w:bCs/>
              </w:rPr>
            </w:pPr>
          </w:p>
        </w:tc>
        <w:tc>
          <w:tcPr>
            <w:tcW w:w="1309" w:type="dxa"/>
            <w:noWrap/>
            <w:vAlign w:val="bottom"/>
          </w:tcPr>
          <w:p w14:paraId="0B0786BD" w14:textId="77777777" w:rsidR="00030F93" w:rsidRPr="00257E41" w:rsidRDefault="00030F93" w:rsidP="00E2364D">
            <w:pPr>
              <w:spacing w:after="0"/>
              <w:jc w:val="center"/>
              <w:rPr>
                <w:rFonts w:ascii="Arial Black" w:eastAsia="Times New Roman" w:hAnsi="Arial Black"/>
                <w:b/>
                <w:bCs/>
              </w:rPr>
            </w:pPr>
          </w:p>
        </w:tc>
        <w:tc>
          <w:tcPr>
            <w:tcW w:w="1246" w:type="dxa"/>
            <w:noWrap/>
            <w:vAlign w:val="bottom"/>
          </w:tcPr>
          <w:p w14:paraId="3AC8AA65" w14:textId="77777777" w:rsidR="00030F93" w:rsidRPr="00257E41" w:rsidRDefault="00030F93" w:rsidP="00E2364D">
            <w:pPr>
              <w:spacing w:after="0"/>
              <w:rPr>
                <w:rFonts w:eastAsia="Times New Roman"/>
                <w:b/>
                <w:bCs/>
                <w:sz w:val="20"/>
                <w:szCs w:val="20"/>
              </w:rPr>
            </w:pPr>
          </w:p>
        </w:tc>
      </w:tr>
      <w:tr w:rsidR="00030F93" w:rsidRPr="00257E41" w14:paraId="69041AA5" w14:textId="77777777" w:rsidTr="00E2364D">
        <w:trPr>
          <w:trHeight w:val="612"/>
        </w:trPr>
        <w:tc>
          <w:tcPr>
            <w:tcW w:w="2056" w:type="dxa"/>
            <w:noWrap/>
            <w:vAlign w:val="bottom"/>
          </w:tcPr>
          <w:p w14:paraId="3FC30D92" w14:textId="77777777" w:rsidR="00030F93" w:rsidRPr="00257E41" w:rsidRDefault="00030F93" w:rsidP="00E2364D">
            <w:pPr>
              <w:spacing w:after="0"/>
              <w:jc w:val="center"/>
              <w:rPr>
                <w:rFonts w:ascii="Arial Black" w:eastAsia="Times New Roman" w:hAnsi="Arial Black"/>
                <w:b/>
                <w:bCs/>
              </w:rPr>
            </w:pPr>
          </w:p>
        </w:tc>
        <w:tc>
          <w:tcPr>
            <w:tcW w:w="676" w:type="dxa"/>
            <w:noWrap/>
            <w:vAlign w:val="bottom"/>
          </w:tcPr>
          <w:p w14:paraId="38EC5DED" w14:textId="77777777" w:rsidR="00030F93" w:rsidRPr="00257E41" w:rsidRDefault="00030F93" w:rsidP="00E2364D">
            <w:pPr>
              <w:spacing w:after="0"/>
              <w:jc w:val="center"/>
              <w:rPr>
                <w:rFonts w:ascii="Arial Black" w:eastAsia="Times New Roman" w:hAnsi="Arial Black"/>
                <w:b/>
                <w:bCs/>
              </w:rPr>
            </w:pPr>
          </w:p>
        </w:tc>
        <w:tc>
          <w:tcPr>
            <w:tcW w:w="638" w:type="dxa"/>
            <w:noWrap/>
            <w:vAlign w:val="bottom"/>
          </w:tcPr>
          <w:p w14:paraId="5EDC164D" w14:textId="77777777" w:rsidR="00030F93" w:rsidRPr="00257E41" w:rsidRDefault="00030F93" w:rsidP="00E2364D">
            <w:pPr>
              <w:spacing w:after="0"/>
              <w:jc w:val="center"/>
              <w:rPr>
                <w:rFonts w:ascii="Arial Black" w:eastAsia="Times New Roman" w:hAnsi="Arial Black"/>
                <w:b/>
                <w:bCs/>
              </w:rPr>
            </w:pPr>
          </w:p>
        </w:tc>
        <w:tc>
          <w:tcPr>
            <w:tcW w:w="1216" w:type="dxa"/>
            <w:noWrap/>
            <w:vAlign w:val="bottom"/>
          </w:tcPr>
          <w:p w14:paraId="3C507392" w14:textId="77777777" w:rsidR="00030F93" w:rsidRPr="00257E41" w:rsidRDefault="00030F93" w:rsidP="00E2364D">
            <w:pPr>
              <w:spacing w:after="0"/>
              <w:jc w:val="center"/>
              <w:rPr>
                <w:rFonts w:ascii="Arial Black" w:eastAsia="Times New Roman" w:hAnsi="Arial Black"/>
                <w:b/>
                <w:bCs/>
              </w:rPr>
            </w:pPr>
          </w:p>
        </w:tc>
        <w:tc>
          <w:tcPr>
            <w:tcW w:w="1977" w:type="dxa"/>
            <w:noWrap/>
            <w:vAlign w:val="bottom"/>
          </w:tcPr>
          <w:p w14:paraId="756E7B95" w14:textId="77777777" w:rsidR="00030F93" w:rsidRPr="00257E41" w:rsidRDefault="00030F93" w:rsidP="00E2364D">
            <w:pPr>
              <w:spacing w:after="0"/>
              <w:jc w:val="center"/>
              <w:rPr>
                <w:rFonts w:ascii="Arial Black" w:eastAsia="Times New Roman" w:hAnsi="Arial Black"/>
                <w:b/>
                <w:bCs/>
              </w:rPr>
            </w:pPr>
          </w:p>
        </w:tc>
        <w:tc>
          <w:tcPr>
            <w:tcW w:w="293" w:type="dxa"/>
            <w:noWrap/>
            <w:vAlign w:val="bottom"/>
          </w:tcPr>
          <w:p w14:paraId="2A87F146" w14:textId="77777777" w:rsidR="00030F93" w:rsidRPr="00257E41" w:rsidRDefault="00030F93" w:rsidP="00E2364D">
            <w:pPr>
              <w:spacing w:after="0"/>
              <w:jc w:val="center"/>
              <w:rPr>
                <w:rFonts w:ascii="Arial Black" w:eastAsia="Times New Roman" w:hAnsi="Arial Black"/>
                <w:b/>
                <w:bCs/>
              </w:rPr>
            </w:pPr>
          </w:p>
        </w:tc>
        <w:tc>
          <w:tcPr>
            <w:tcW w:w="1424" w:type="dxa"/>
            <w:noWrap/>
            <w:vAlign w:val="bottom"/>
          </w:tcPr>
          <w:p w14:paraId="3C3FE4DE" w14:textId="77777777" w:rsidR="00030F93" w:rsidRPr="00257E41" w:rsidRDefault="00030F93" w:rsidP="00E2364D">
            <w:pPr>
              <w:spacing w:after="0"/>
              <w:jc w:val="center"/>
              <w:rPr>
                <w:rFonts w:ascii="Arial Black" w:eastAsia="Times New Roman" w:hAnsi="Arial Black"/>
                <w:b/>
                <w:bCs/>
              </w:rPr>
            </w:pPr>
          </w:p>
        </w:tc>
        <w:tc>
          <w:tcPr>
            <w:tcW w:w="1309" w:type="dxa"/>
            <w:noWrap/>
            <w:vAlign w:val="bottom"/>
          </w:tcPr>
          <w:p w14:paraId="7A3BFBB3" w14:textId="77777777" w:rsidR="00030F93" w:rsidRPr="00257E41" w:rsidRDefault="00030F93" w:rsidP="00E2364D">
            <w:pPr>
              <w:spacing w:after="0"/>
              <w:jc w:val="center"/>
              <w:rPr>
                <w:rFonts w:ascii="Arial Black" w:eastAsia="Times New Roman" w:hAnsi="Arial Black"/>
                <w:b/>
                <w:bCs/>
              </w:rPr>
            </w:pPr>
          </w:p>
        </w:tc>
        <w:tc>
          <w:tcPr>
            <w:tcW w:w="1246" w:type="dxa"/>
            <w:noWrap/>
            <w:vAlign w:val="bottom"/>
          </w:tcPr>
          <w:p w14:paraId="6A34072C" w14:textId="77777777" w:rsidR="00030F93" w:rsidRPr="00257E41" w:rsidRDefault="00030F93" w:rsidP="00E2364D">
            <w:pPr>
              <w:spacing w:after="0"/>
              <w:rPr>
                <w:rFonts w:eastAsia="Times New Roman"/>
                <w:b/>
                <w:bCs/>
                <w:sz w:val="20"/>
                <w:szCs w:val="20"/>
              </w:rPr>
            </w:pPr>
          </w:p>
        </w:tc>
      </w:tr>
      <w:tr w:rsidR="00030F93" w:rsidRPr="00257E41" w14:paraId="0849E4A0" w14:textId="77777777" w:rsidTr="00E2364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D7F08DA" w14:textId="77777777" w:rsidR="00030F93" w:rsidRPr="00257E41" w:rsidRDefault="00030F93"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D837606" w14:textId="77777777" w:rsidR="00030F93" w:rsidRPr="00257E41" w:rsidRDefault="00030F93"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753B46C" w14:textId="77777777" w:rsidR="00030F93" w:rsidRPr="00257E41" w:rsidRDefault="00030F93"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13D70F9" w14:textId="77777777" w:rsidR="00030F93" w:rsidRPr="00257E41" w:rsidRDefault="00030F93"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23BCD9" w14:textId="77777777" w:rsidR="00030F93" w:rsidRPr="00257E41" w:rsidRDefault="00030F93" w:rsidP="00E2364D">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F10BA1B" w14:textId="77777777" w:rsidR="00030F93" w:rsidRPr="00257E41" w:rsidRDefault="00030F93" w:rsidP="00E2364D">
            <w:pPr>
              <w:spacing w:after="0"/>
              <w:rPr>
                <w:rFonts w:eastAsia="Times New Roman"/>
                <w:sz w:val="20"/>
                <w:szCs w:val="20"/>
              </w:rPr>
            </w:pPr>
          </w:p>
        </w:tc>
        <w:tc>
          <w:tcPr>
            <w:tcW w:w="1424" w:type="dxa"/>
            <w:noWrap/>
            <w:vAlign w:val="bottom"/>
            <w:hideMark/>
          </w:tcPr>
          <w:p w14:paraId="1FC07F98" w14:textId="77777777" w:rsidR="00030F93" w:rsidRPr="00257E41" w:rsidRDefault="00030F93" w:rsidP="00E2364D">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6EB9F45" w14:textId="41C18F81" w:rsidR="00030F93" w:rsidRPr="00257E41" w:rsidRDefault="00030F93" w:rsidP="00E2364D">
            <w:pPr>
              <w:spacing w:after="0"/>
              <w:rPr>
                <w:rFonts w:eastAsia="Times New Roman"/>
                <w:sz w:val="20"/>
                <w:szCs w:val="20"/>
              </w:rPr>
            </w:pPr>
            <w:r>
              <w:rPr>
                <w:rFonts w:eastAsia="Times New Roman"/>
                <w:sz w:val="20"/>
                <w:szCs w:val="20"/>
              </w:rPr>
              <w:t>March 21, 2022</w:t>
            </w:r>
          </w:p>
        </w:tc>
      </w:tr>
      <w:tr w:rsidR="00030F93" w:rsidRPr="00257E41" w14:paraId="62529FBD" w14:textId="77777777" w:rsidTr="00E2364D">
        <w:trPr>
          <w:trHeight w:val="405"/>
        </w:trPr>
        <w:tc>
          <w:tcPr>
            <w:tcW w:w="2056" w:type="dxa"/>
            <w:tcBorders>
              <w:top w:val="nil"/>
              <w:left w:val="single" w:sz="8" w:space="0" w:color="auto"/>
              <w:bottom w:val="single" w:sz="4" w:space="0" w:color="auto"/>
              <w:right w:val="single" w:sz="8" w:space="0" w:color="auto"/>
            </w:tcBorders>
            <w:noWrap/>
            <w:vAlign w:val="bottom"/>
            <w:hideMark/>
          </w:tcPr>
          <w:p w14:paraId="15D47757" w14:textId="77777777" w:rsidR="00030F93" w:rsidRPr="00CE3ED7" w:rsidRDefault="00030F93" w:rsidP="00E2364D">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2F2F456" w14:textId="28D765C5" w:rsidR="00030F93" w:rsidRPr="00257E41" w:rsidRDefault="00030F93" w:rsidP="00E2364D">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D9455C5"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EAB27D5"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723D1DF"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14373A65" w14:textId="77777777" w:rsidR="00030F93" w:rsidRPr="00257E41" w:rsidRDefault="00030F93" w:rsidP="00E2364D">
            <w:pPr>
              <w:spacing w:after="0"/>
              <w:rPr>
                <w:rFonts w:eastAsia="Times New Roman"/>
                <w:sz w:val="20"/>
                <w:szCs w:val="20"/>
              </w:rPr>
            </w:pPr>
          </w:p>
        </w:tc>
        <w:tc>
          <w:tcPr>
            <w:tcW w:w="1424" w:type="dxa"/>
            <w:noWrap/>
            <w:vAlign w:val="bottom"/>
            <w:hideMark/>
          </w:tcPr>
          <w:p w14:paraId="25C7FB20" w14:textId="77777777" w:rsidR="00030F93" w:rsidRPr="00257E41" w:rsidRDefault="00030F93" w:rsidP="00E2364D">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3F9CA94" w14:textId="765C05B3" w:rsidR="00030F93" w:rsidRPr="00257E41" w:rsidRDefault="00030F93" w:rsidP="00E2364D">
            <w:pPr>
              <w:spacing w:after="0"/>
              <w:rPr>
                <w:rFonts w:eastAsia="Times New Roman"/>
                <w:sz w:val="20"/>
                <w:szCs w:val="20"/>
              </w:rPr>
            </w:pPr>
            <w:r>
              <w:rPr>
                <w:rFonts w:eastAsia="Times New Roman"/>
                <w:sz w:val="20"/>
                <w:szCs w:val="20"/>
              </w:rPr>
              <w:t>2022-0</w:t>
            </w:r>
            <w:r w:rsidR="00A17450">
              <w:rPr>
                <w:rFonts w:eastAsia="Times New Roman"/>
                <w:sz w:val="20"/>
                <w:szCs w:val="20"/>
              </w:rPr>
              <w:t>9</w:t>
            </w:r>
            <w:r w:rsidR="00715B6B">
              <w:rPr>
                <w:rFonts w:eastAsia="Times New Roman"/>
                <w:sz w:val="20"/>
                <w:szCs w:val="20"/>
              </w:rPr>
              <w:t>2</w:t>
            </w:r>
          </w:p>
        </w:tc>
        <w:tc>
          <w:tcPr>
            <w:tcW w:w="1246" w:type="dxa"/>
            <w:tcBorders>
              <w:top w:val="nil"/>
              <w:left w:val="nil"/>
              <w:bottom w:val="single" w:sz="4" w:space="0" w:color="auto"/>
              <w:right w:val="nil"/>
            </w:tcBorders>
            <w:noWrap/>
            <w:vAlign w:val="bottom"/>
            <w:hideMark/>
          </w:tcPr>
          <w:p w14:paraId="20DD3BFA"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r>
      <w:tr w:rsidR="00030F93" w:rsidRPr="00257E41" w14:paraId="535F858F" w14:textId="77777777" w:rsidTr="00E2364D">
        <w:trPr>
          <w:trHeight w:val="350"/>
        </w:trPr>
        <w:tc>
          <w:tcPr>
            <w:tcW w:w="2056" w:type="dxa"/>
            <w:tcBorders>
              <w:top w:val="nil"/>
              <w:left w:val="single" w:sz="8" w:space="0" w:color="auto"/>
              <w:bottom w:val="nil"/>
              <w:right w:val="single" w:sz="8" w:space="0" w:color="auto"/>
            </w:tcBorders>
            <w:noWrap/>
            <w:vAlign w:val="bottom"/>
            <w:hideMark/>
          </w:tcPr>
          <w:p w14:paraId="16C6FF29" w14:textId="77777777" w:rsidR="00030F93" w:rsidRPr="00CE3ED7" w:rsidRDefault="00030F93" w:rsidP="00E2364D">
            <w:pPr>
              <w:spacing w:after="0"/>
              <w:rPr>
                <w:rFonts w:eastAsia="Times New Roman"/>
                <w:smallCaps/>
              </w:rPr>
            </w:pPr>
            <w:r w:rsidRPr="00CE3ED7">
              <w:rPr>
                <w:rFonts w:eastAsia="Times New Roman"/>
                <w:smallCaps/>
              </w:rPr>
              <w:t>LAWLOR</w:t>
            </w:r>
          </w:p>
        </w:tc>
        <w:tc>
          <w:tcPr>
            <w:tcW w:w="676" w:type="dxa"/>
            <w:noWrap/>
            <w:vAlign w:val="bottom"/>
          </w:tcPr>
          <w:p w14:paraId="6B379824" w14:textId="6A680F47" w:rsidR="00030F93" w:rsidRPr="00257E41" w:rsidRDefault="00030F93" w:rsidP="00E2364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ED48B86"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AF963A1" w14:textId="77777777" w:rsidR="00030F93" w:rsidRPr="00257E41" w:rsidRDefault="00030F93" w:rsidP="00E2364D">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C6FEA0F" w14:textId="77777777" w:rsidR="00030F93" w:rsidRPr="00257E41" w:rsidRDefault="00030F93" w:rsidP="00E2364D">
            <w:pPr>
              <w:spacing w:after="0"/>
              <w:rPr>
                <w:rFonts w:eastAsia="Times New Roman"/>
                <w:sz w:val="20"/>
                <w:szCs w:val="20"/>
              </w:rPr>
            </w:pPr>
          </w:p>
        </w:tc>
        <w:tc>
          <w:tcPr>
            <w:tcW w:w="293" w:type="dxa"/>
            <w:noWrap/>
            <w:vAlign w:val="bottom"/>
          </w:tcPr>
          <w:p w14:paraId="4C7321BB" w14:textId="77777777" w:rsidR="00030F93" w:rsidRPr="00257E41" w:rsidRDefault="00030F93" w:rsidP="00E2364D">
            <w:pPr>
              <w:spacing w:after="0"/>
              <w:rPr>
                <w:rFonts w:eastAsia="Times New Roman"/>
                <w:sz w:val="20"/>
                <w:szCs w:val="20"/>
              </w:rPr>
            </w:pPr>
          </w:p>
        </w:tc>
        <w:tc>
          <w:tcPr>
            <w:tcW w:w="1424" w:type="dxa"/>
            <w:noWrap/>
            <w:vAlign w:val="bottom"/>
            <w:hideMark/>
          </w:tcPr>
          <w:p w14:paraId="77E1EC6E" w14:textId="77777777" w:rsidR="00030F93" w:rsidRPr="00257E41" w:rsidRDefault="00030F93" w:rsidP="00E2364D">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1382E93" w14:textId="3CFEFCE6" w:rsidR="00030F93" w:rsidRPr="00257E41" w:rsidRDefault="00030F93" w:rsidP="00E2364D">
            <w:pPr>
              <w:spacing w:after="0"/>
              <w:rPr>
                <w:rFonts w:eastAsia="Times New Roman"/>
                <w:sz w:val="20"/>
                <w:szCs w:val="20"/>
              </w:rPr>
            </w:pPr>
          </w:p>
        </w:tc>
      </w:tr>
      <w:tr w:rsidR="00030F93" w:rsidRPr="00257E41" w14:paraId="46E21FD1" w14:textId="77777777" w:rsidTr="00E2364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29395B8" w14:textId="77777777" w:rsidR="00030F93" w:rsidRPr="00CE3ED7" w:rsidRDefault="00030F93" w:rsidP="00E2364D">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2E3745B" w14:textId="351F1965" w:rsidR="00030F93" w:rsidRPr="00257E41" w:rsidRDefault="00030F93" w:rsidP="00E2364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AF3AFF6"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1B22F3B"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BCAD37D"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7F2008D8" w14:textId="77777777" w:rsidR="00030F93" w:rsidRPr="00257E41" w:rsidRDefault="00030F93" w:rsidP="00E2364D">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B004DA5" w14:textId="77777777" w:rsidR="00030F93" w:rsidRPr="00257E41" w:rsidRDefault="00030F93" w:rsidP="00E2364D">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5AF5A21" w14:textId="77777777" w:rsidR="00030F93" w:rsidRPr="00257E41" w:rsidRDefault="00030F93" w:rsidP="00E2364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3217DC0"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r>
      <w:tr w:rsidR="00030F93" w:rsidRPr="00257E41" w14:paraId="661F88E0" w14:textId="77777777" w:rsidTr="00E2364D">
        <w:trPr>
          <w:trHeight w:val="350"/>
        </w:trPr>
        <w:tc>
          <w:tcPr>
            <w:tcW w:w="2056" w:type="dxa"/>
            <w:tcBorders>
              <w:top w:val="nil"/>
              <w:left w:val="single" w:sz="8" w:space="0" w:color="auto"/>
              <w:bottom w:val="nil"/>
              <w:right w:val="single" w:sz="8" w:space="0" w:color="auto"/>
            </w:tcBorders>
            <w:noWrap/>
            <w:vAlign w:val="bottom"/>
            <w:hideMark/>
          </w:tcPr>
          <w:p w14:paraId="6BEB726F" w14:textId="77777777" w:rsidR="00030F93" w:rsidRPr="00CE3ED7" w:rsidRDefault="00030F93" w:rsidP="00E2364D">
            <w:pPr>
              <w:spacing w:after="0"/>
              <w:rPr>
                <w:rFonts w:eastAsia="Times New Roman"/>
                <w:smallCaps/>
              </w:rPr>
            </w:pPr>
            <w:r w:rsidRPr="00CE3ED7">
              <w:rPr>
                <w:rFonts w:eastAsia="Times New Roman"/>
                <w:smallCaps/>
              </w:rPr>
              <w:t>VIDAL</w:t>
            </w:r>
          </w:p>
        </w:tc>
        <w:tc>
          <w:tcPr>
            <w:tcW w:w="676" w:type="dxa"/>
            <w:noWrap/>
            <w:vAlign w:val="bottom"/>
          </w:tcPr>
          <w:p w14:paraId="4292008A" w14:textId="051E022D" w:rsidR="00030F93" w:rsidRPr="00257E41" w:rsidRDefault="00030F93" w:rsidP="00E2364D">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62B7D7B"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D79BF3B"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2AA3BD6"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17C64EE5" w14:textId="77777777" w:rsidR="00030F93" w:rsidRPr="00257E41" w:rsidRDefault="00030F93" w:rsidP="00E2364D">
            <w:pPr>
              <w:spacing w:after="0"/>
              <w:rPr>
                <w:rFonts w:eastAsia="Times New Roman"/>
                <w:sz w:val="20"/>
                <w:szCs w:val="20"/>
              </w:rPr>
            </w:pPr>
          </w:p>
        </w:tc>
        <w:tc>
          <w:tcPr>
            <w:tcW w:w="1424" w:type="dxa"/>
            <w:noWrap/>
            <w:vAlign w:val="bottom"/>
            <w:hideMark/>
          </w:tcPr>
          <w:p w14:paraId="2DCD6BFA" w14:textId="77777777" w:rsidR="00030F93" w:rsidRPr="00257E41" w:rsidRDefault="00030F93" w:rsidP="00E2364D">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CB425EB" w14:textId="1D38D887" w:rsidR="00030F93" w:rsidRPr="00257E41" w:rsidRDefault="00030F93" w:rsidP="00E2364D">
            <w:pPr>
              <w:spacing w:after="0"/>
              <w:rPr>
                <w:rFonts w:eastAsia="Times New Roman"/>
                <w:sz w:val="20"/>
                <w:szCs w:val="20"/>
              </w:rPr>
            </w:pPr>
          </w:p>
        </w:tc>
      </w:tr>
      <w:tr w:rsidR="00030F93" w:rsidRPr="00257E41" w14:paraId="3D000E2E" w14:textId="77777777" w:rsidTr="00E2364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2D2F7C7" w14:textId="77777777" w:rsidR="00030F93" w:rsidRPr="00CE3ED7" w:rsidRDefault="00030F93" w:rsidP="00E2364D">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5278778A" w14:textId="6B461A96" w:rsidR="00030F93" w:rsidRPr="00257E41" w:rsidRDefault="00030F93" w:rsidP="00E2364D">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28ED8B3"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D1C369F"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686BAB"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36F76D57" w14:textId="77777777" w:rsidR="00030F93" w:rsidRPr="00257E41" w:rsidRDefault="00030F93" w:rsidP="00E2364D">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D2A83F0" w14:textId="77777777" w:rsidR="00030F93" w:rsidRPr="00257E41" w:rsidRDefault="00030F93" w:rsidP="00E2364D">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3146627"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09FC972" w14:textId="77777777" w:rsidR="00030F93" w:rsidRPr="00257E41" w:rsidRDefault="00030F93" w:rsidP="00E2364D">
            <w:pPr>
              <w:spacing w:after="0"/>
              <w:rPr>
                <w:rFonts w:eastAsia="Times New Roman"/>
                <w:sz w:val="20"/>
                <w:szCs w:val="20"/>
              </w:rPr>
            </w:pPr>
          </w:p>
        </w:tc>
      </w:tr>
      <w:tr w:rsidR="00030F93" w:rsidRPr="00257E41" w14:paraId="6198AEFC" w14:textId="77777777" w:rsidTr="00E2364D">
        <w:trPr>
          <w:trHeight w:val="350"/>
        </w:trPr>
        <w:tc>
          <w:tcPr>
            <w:tcW w:w="2056" w:type="dxa"/>
            <w:tcBorders>
              <w:top w:val="nil"/>
              <w:left w:val="single" w:sz="8" w:space="0" w:color="auto"/>
              <w:bottom w:val="single" w:sz="8" w:space="0" w:color="auto"/>
              <w:right w:val="single" w:sz="8" w:space="0" w:color="auto"/>
            </w:tcBorders>
            <w:noWrap/>
            <w:vAlign w:val="bottom"/>
            <w:hideMark/>
          </w:tcPr>
          <w:p w14:paraId="462CC69D" w14:textId="77777777" w:rsidR="00030F93" w:rsidRPr="00CE3ED7" w:rsidRDefault="00030F93" w:rsidP="00E2364D">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3ECC4EF3" w14:textId="7B76ED11" w:rsidR="00030F93" w:rsidRPr="00257E41" w:rsidRDefault="00030F93" w:rsidP="00E2364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EFD98EB"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21E044A4"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3B6162E" w14:textId="77777777" w:rsidR="00030F93" w:rsidRPr="00257E41" w:rsidRDefault="00030F93" w:rsidP="00E2364D">
            <w:pPr>
              <w:spacing w:after="0"/>
              <w:rPr>
                <w:rFonts w:eastAsia="Times New Roman"/>
                <w:sz w:val="20"/>
                <w:szCs w:val="20"/>
              </w:rPr>
            </w:pPr>
            <w:r w:rsidRPr="00257E41">
              <w:rPr>
                <w:rFonts w:eastAsia="Times New Roman"/>
                <w:sz w:val="20"/>
                <w:szCs w:val="20"/>
              </w:rPr>
              <w:t> </w:t>
            </w:r>
          </w:p>
        </w:tc>
        <w:tc>
          <w:tcPr>
            <w:tcW w:w="293" w:type="dxa"/>
            <w:noWrap/>
            <w:vAlign w:val="bottom"/>
          </w:tcPr>
          <w:p w14:paraId="6B7DAAF1" w14:textId="77777777" w:rsidR="00030F93" w:rsidRPr="00257E41" w:rsidRDefault="00030F93" w:rsidP="00E2364D">
            <w:pPr>
              <w:spacing w:after="0"/>
              <w:rPr>
                <w:rFonts w:eastAsia="Times New Roman"/>
                <w:sz w:val="20"/>
                <w:szCs w:val="20"/>
              </w:rPr>
            </w:pPr>
          </w:p>
        </w:tc>
        <w:tc>
          <w:tcPr>
            <w:tcW w:w="1424" w:type="dxa"/>
            <w:noWrap/>
            <w:vAlign w:val="bottom"/>
          </w:tcPr>
          <w:p w14:paraId="4F13BD49" w14:textId="77777777" w:rsidR="00030F93" w:rsidRPr="00257E41" w:rsidRDefault="00030F93" w:rsidP="00E2364D">
            <w:pPr>
              <w:spacing w:after="0"/>
              <w:rPr>
                <w:rFonts w:eastAsia="Times New Roman"/>
                <w:sz w:val="20"/>
                <w:szCs w:val="20"/>
              </w:rPr>
            </w:pPr>
          </w:p>
        </w:tc>
        <w:tc>
          <w:tcPr>
            <w:tcW w:w="1309" w:type="dxa"/>
            <w:noWrap/>
            <w:vAlign w:val="bottom"/>
          </w:tcPr>
          <w:p w14:paraId="43517C5A" w14:textId="77777777" w:rsidR="00030F93" w:rsidRPr="00257E41" w:rsidRDefault="00030F93" w:rsidP="00E2364D">
            <w:pPr>
              <w:spacing w:after="0"/>
              <w:rPr>
                <w:rFonts w:eastAsia="Times New Roman"/>
                <w:sz w:val="20"/>
                <w:szCs w:val="20"/>
              </w:rPr>
            </w:pPr>
          </w:p>
        </w:tc>
        <w:tc>
          <w:tcPr>
            <w:tcW w:w="1246" w:type="dxa"/>
            <w:noWrap/>
            <w:vAlign w:val="bottom"/>
          </w:tcPr>
          <w:p w14:paraId="281C5294" w14:textId="77777777" w:rsidR="00030F93" w:rsidRPr="00257E41" w:rsidRDefault="00030F93" w:rsidP="00E2364D">
            <w:pPr>
              <w:spacing w:after="0"/>
              <w:rPr>
                <w:rFonts w:eastAsia="Times New Roman"/>
                <w:sz w:val="20"/>
                <w:szCs w:val="20"/>
              </w:rPr>
            </w:pPr>
          </w:p>
        </w:tc>
      </w:tr>
      <w:tr w:rsidR="00030F93" w:rsidRPr="00257E41" w14:paraId="4CEFAF2D" w14:textId="77777777" w:rsidTr="00E2364D">
        <w:trPr>
          <w:trHeight w:val="350"/>
        </w:trPr>
        <w:tc>
          <w:tcPr>
            <w:tcW w:w="2056" w:type="dxa"/>
            <w:tcBorders>
              <w:top w:val="nil"/>
              <w:left w:val="single" w:sz="8" w:space="0" w:color="auto"/>
              <w:bottom w:val="single" w:sz="8" w:space="0" w:color="auto"/>
              <w:right w:val="single" w:sz="8" w:space="0" w:color="auto"/>
            </w:tcBorders>
            <w:noWrap/>
            <w:vAlign w:val="bottom"/>
            <w:hideMark/>
          </w:tcPr>
          <w:p w14:paraId="397DF4BB" w14:textId="77777777" w:rsidR="00030F93" w:rsidRPr="00CE3ED7" w:rsidRDefault="00030F93" w:rsidP="00E2364D">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30227517" w14:textId="77777777" w:rsidR="00030F93" w:rsidRPr="00257E41" w:rsidRDefault="00030F93" w:rsidP="00E2364D">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4F2ADF3" w14:textId="77777777" w:rsidR="00030F93" w:rsidRPr="00257E41" w:rsidRDefault="00030F93" w:rsidP="00E2364D">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D081EC3" w14:textId="77777777" w:rsidR="00030F93" w:rsidRPr="00257E41" w:rsidRDefault="00030F93" w:rsidP="00E2364D">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B9116BA" w14:textId="77777777" w:rsidR="00030F93" w:rsidRPr="00257E41" w:rsidRDefault="00030F93" w:rsidP="00E2364D">
            <w:pPr>
              <w:spacing w:after="0"/>
              <w:rPr>
                <w:rFonts w:eastAsia="Times New Roman"/>
                <w:sz w:val="20"/>
                <w:szCs w:val="20"/>
              </w:rPr>
            </w:pPr>
          </w:p>
        </w:tc>
        <w:tc>
          <w:tcPr>
            <w:tcW w:w="293" w:type="dxa"/>
            <w:noWrap/>
            <w:vAlign w:val="bottom"/>
          </w:tcPr>
          <w:p w14:paraId="2821A906" w14:textId="77777777" w:rsidR="00030F93" w:rsidRPr="00257E41" w:rsidRDefault="00030F93" w:rsidP="00E2364D">
            <w:pPr>
              <w:spacing w:after="0"/>
              <w:rPr>
                <w:rFonts w:eastAsia="Times New Roman"/>
                <w:sz w:val="20"/>
                <w:szCs w:val="20"/>
              </w:rPr>
            </w:pPr>
          </w:p>
        </w:tc>
        <w:tc>
          <w:tcPr>
            <w:tcW w:w="1424" w:type="dxa"/>
            <w:noWrap/>
            <w:vAlign w:val="bottom"/>
          </w:tcPr>
          <w:p w14:paraId="2E5E21A6" w14:textId="77777777" w:rsidR="00030F93" w:rsidRDefault="00030F93" w:rsidP="00E2364D">
            <w:pPr>
              <w:spacing w:after="0"/>
              <w:rPr>
                <w:rFonts w:eastAsia="Times New Roman"/>
                <w:sz w:val="20"/>
                <w:szCs w:val="20"/>
              </w:rPr>
            </w:pPr>
          </w:p>
          <w:p w14:paraId="6C3DA84E" w14:textId="77777777" w:rsidR="00030F93" w:rsidRPr="00257E41" w:rsidRDefault="00030F93" w:rsidP="00E2364D">
            <w:pPr>
              <w:spacing w:after="0"/>
              <w:rPr>
                <w:rFonts w:eastAsia="Times New Roman"/>
                <w:sz w:val="20"/>
                <w:szCs w:val="20"/>
              </w:rPr>
            </w:pPr>
          </w:p>
        </w:tc>
        <w:tc>
          <w:tcPr>
            <w:tcW w:w="1309" w:type="dxa"/>
            <w:noWrap/>
            <w:vAlign w:val="bottom"/>
          </w:tcPr>
          <w:p w14:paraId="146EB1B9" w14:textId="77777777" w:rsidR="00030F93" w:rsidRPr="00257E41" w:rsidRDefault="00030F93" w:rsidP="00E2364D">
            <w:pPr>
              <w:spacing w:after="0"/>
              <w:rPr>
                <w:rFonts w:eastAsia="Times New Roman"/>
                <w:sz w:val="20"/>
                <w:szCs w:val="20"/>
              </w:rPr>
            </w:pPr>
          </w:p>
        </w:tc>
        <w:tc>
          <w:tcPr>
            <w:tcW w:w="1246" w:type="dxa"/>
            <w:noWrap/>
            <w:vAlign w:val="bottom"/>
          </w:tcPr>
          <w:p w14:paraId="75A4C392" w14:textId="77777777" w:rsidR="00030F93" w:rsidRPr="00257E41" w:rsidRDefault="00030F93" w:rsidP="00E2364D">
            <w:pPr>
              <w:spacing w:after="0"/>
              <w:rPr>
                <w:rFonts w:eastAsia="Times New Roman"/>
                <w:sz w:val="20"/>
                <w:szCs w:val="20"/>
              </w:rPr>
            </w:pPr>
          </w:p>
        </w:tc>
      </w:tr>
    </w:tbl>
    <w:p w14:paraId="222023FF" w14:textId="77777777" w:rsidR="00030F93" w:rsidRPr="009D578F" w:rsidRDefault="00030F93" w:rsidP="00030F93">
      <w:pPr>
        <w:pStyle w:val="Heading1"/>
        <w:ind w:left="0"/>
        <w:jc w:val="center"/>
        <w:rPr>
          <w:rFonts w:ascii="Arial" w:hAnsi="Arial" w:cs="Arial"/>
          <w:b/>
          <w:szCs w:val="24"/>
          <w:u w:val="none"/>
        </w:rPr>
      </w:pPr>
      <w:r w:rsidRPr="009D578F">
        <w:rPr>
          <w:rFonts w:ascii="Arial" w:hAnsi="Arial" w:cs="Arial"/>
          <w:b/>
          <w:bCs/>
          <w:szCs w:val="24"/>
          <w:u w:val="none"/>
        </w:rPr>
        <w:t xml:space="preserve">GOVERNING BODY CERTIFICATION PURSUANT TO P.L. 2017, C.183 OF COMPLIANCE WITH THE </w:t>
      </w:r>
      <w:r w:rsidRPr="009D578F">
        <w:rPr>
          <w:rFonts w:ascii="Arial" w:hAnsi="Arial" w:cs="Arial"/>
          <w:b/>
          <w:szCs w:val="24"/>
          <w:u w:val="none"/>
        </w:rPr>
        <w:t xml:space="preserve">UNITED STATES EQUAL EMPLOYMENT OPPORTUNITY COMMISSION’S </w:t>
      </w:r>
    </w:p>
    <w:p w14:paraId="4611AE86" w14:textId="77777777" w:rsidR="00030F93" w:rsidRPr="009D578F" w:rsidRDefault="00030F93" w:rsidP="00030F93">
      <w:pPr>
        <w:pStyle w:val="Heading1"/>
        <w:ind w:left="0"/>
        <w:jc w:val="center"/>
        <w:rPr>
          <w:rFonts w:ascii="Arial" w:hAnsi="Arial" w:cs="Arial"/>
          <w:b/>
          <w:szCs w:val="24"/>
        </w:rPr>
      </w:pPr>
      <w:r w:rsidRPr="009D578F">
        <w:rPr>
          <w:rFonts w:ascii="Arial" w:hAnsi="Arial" w:cs="Arial"/>
          <w:b/>
          <w:szCs w:val="24"/>
          <w:u w:val="none"/>
        </w:rPr>
        <w:t>“Enforcement Guidance on the Consideration of Arrest and Conviction Records in Employment Decisions Under Title VII of the Civil Rights Act of 1964”</w:t>
      </w:r>
    </w:p>
    <w:p w14:paraId="2F61300F" w14:textId="77777777" w:rsidR="00030F93" w:rsidRPr="009D578F" w:rsidRDefault="00030F93" w:rsidP="00030F93">
      <w:pPr>
        <w:pStyle w:val="Heading1"/>
        <w:ind w:left="0"/>
        <w:jc w:val="center"/>
        <w:rPr>
          <w:rFonts w:ascii="Arial" w:hAnsi="Arial" w:cs="Arial"/>
          <w:b/>
          <w:szCs w:val="24"/>
          <w:u w:val="none"/>
        </w:rPr>
      </w:pPr>
    </w:p>
    <w:p w14:paraId="3E7D8013" w14:textId="77777777" w:rsidR="00030F93" w:rsidRPr="009D578F" w:rsidRDefault="00030F93" w:rsidP="00030F93">
      <w:pPr>
        <w:pStyle w:val="Heading1"/>
        <w:ind w:left="0"/>
        <w:jc w:val="center"/>
        <w:rPr>
          <w:rFonts w:ascii="Arial" w:hAnsi="Arial" w:cs="Arial"/>
          <w:b/>
          <w:szCs w:val="24"/>
          <w:u w:val="none"/>
        </w:rPr>
      </w:pPr>
      <w:r w:rsidRPr="009D578F">
        <w:rPr>
          <w:rFonts w:ascii="Arial" w:hAnsi="Arial" w:cs="Arial"/>
          <w:b/>
          <w:szCs w:val="24"/>
          <w:u w:val="none"/>
        </w:rPr>
        <w:t>GROUP AFFIDAVIT FORM FOR MUNICIPALITIES AND COUNTIES</w:t>
      </w:r>
    </w:p>
    <w:p w14:paraId="6FA71D76" w14:textId="77777777" w:rsidR="00030F93" w:rsidRPr="009D578F" w:rsidRDefault="00030F93" w:rsidP="00030F93">
      <w:pPr>
        <w:jc w:val="center"/>
      </w:pPr>
      <w:r w:rsidRPr="009D578F">
        <w:t>NO PHOTO COPIES OF SIGNATURES</w:t>
      </w:r>
    </w:p>
    <w:p w14:paraId="7922196C" w14:textId="77777777" w:rsidR="00030F93" w:rsidRPr="009D578F" w:rsidRDefault="00030F93" w:rsidP="00030F93">
      <w:pPr>
        <w:rPr>
          <w:szCs w:val="20"/>
        </w:rPr>
      </w:pPr>
    </w:p>
    <w:p w14:paraId="2C363142" w14:textId="77777777" w:rsidR="00030F93" w:rsidRPr="009D578F" w:rsidRDefault="00030F93" w:rsidP="00030F93">
      <w:pPr>
        <w:rPr>
          <w:szCs w:val="20"/>
        </w:rPr>
      </w:pPr>
      <w:r w:rsidRPr="009D578F">
        <w:rPr>
          <w:szCs w:val="20"/>
        </w:rPr>
        <w:t>STATE OF NEW JERSEY</w:t>
      </w:r>
    </w:p>
    <w:p w14:paraId="360C6F8B" w14:textId="77777777" w:rsidR="00030F93" w:rsidRPr="009D578F" w:rsidRDefault="00030F93" w:rsidP="00030F93">
      <w:pPr>
        <w:tabs>
          <w:tab w:val="left" w:leader="underscore" w:pos="2628"/>
        </w:tabs>
        <w:rPr>
          <w:szCs w:val="20"/>
        </w:rPr>
      </w:pPr>
      <w:r w:rsidRPr="009D578F">
        <w:rPr>
          <w:szCs w:val="20"/>
        </w:rPr>
        <w:t xml:space="preserve">COUNTY OF </w:t>
      </w:r>
      <w:r w:rsidRPr="009D578F">
        <w:rPr>
          <w:iCs/>
          <w:szCs w:val="20"/>
        </w:rPr>
        <w:t>BERGEN</w:t>
      </w:r>
    </w:p>
    <w:p w14:paraId="161FF4AD" w14:textId="77777777" w:rsidR="00030F93" w:rsidRPr="009D578F" w:rsidRDefault="00030F93" w:rsidP="00030F93">
      <w:pPr>
        <w:pStyle w:val="Style1"/>
        <w:adjustRightInd/>
        <w:rPr>
          <w:rFonts w:ascii="Arial" w:hAnsi="Arial" w:cs="Arial"/>
          <w:sz w:val="24"/>
          <w:szCs w:val="20"/>
        </w:rPr>
      </w:pPr>
    </w:p>
    <w:p w14:paraId="62FA47C5" w14:textId="77777777" w:rsidR="00030F93" w:rsidRPr="009D578F" w:rsidRDefault="00030F93" w:rsidP="00030F93">
      <w:pPr>
        <w:tabs>
          <w:tab w:val="left" w:leader="underscore" w:pos="8352"/>
        </w:tabs>
      </w:pPr>
      <w:r w:rsidRPr="009D578F">
        <w:t xml:space="preserve">We, members of the governing body of the </w:t>
      </w:r>
      <w:r w:rsidRPr="009D578F">
        <w:rPr>
          <w:iCs/>
        </w:rPr>
        <w:t>Borough of Edgewater</w:t>
      </w:r>
      <w:r w:rsidRPr="009D578F">
        <w:t xml:space="preserve"> being duly sworn according to law, upon our oath depose and say:</w:t>
      </w:r>
    </w:p>
    <w:p w14:paraId="36A02FE0" w14:textId="77777777" w:rsidR="00030F93" w:rsidRPr="009D578F" w:rsidRDefault="00030F93" w:rsidP="00030F93">
      <w:pPr>
        <w:tabs>
          <w:tab w:val="left" w:leader="underscore" w:pos="3564"/>
          <w:tab w:val="left" w:leader="underscore" w:pos="6516"/>
        </w:tabs>
        <w:ind w:firstLine="144"/>
      </w:pPr>
    </w:p>
    <w:p w14:paraId="3A598003" w14:textId="77777777" w:rsidR="00030F93" w:rsidRPr="009D578F" w:rsidRDefault="00030F93" w:rsidP="00030F93">
      <w:pPr>
        <w:numPr>
          <w:ilvl w:val="0"/>
          <w:numId w:val="1"/>
        </w:numPr>
        <w:tabs>
          <w:tab w:val="left" w:leader="underscore" w:pos="3564"/>
          <w:tab w:val="left" w:leader="underscore" w:pos="6516"/>
        </w:tabs>
        <w:spacing w:after="120"/>
        <w:rPr>
          <w:szCs w:val="20"/>
        </w:rPr>
      </w:pPr>
      <w:r w:rsidRPr="009D578F">
        <w:t xml:space="preserve">We are duly elected (or appointed) members of the </w:t>
      </w:r>
      <w:r w:rsidRPr="009D578F">
        <w:rPr>
          <w:iCs/>
        </w:rPr>
        <w:t>Governing Body</w:t>
      </w:r>
      <w:r w:rsidRPr="009D578F">
        <w:rPr>
          <w:i/>
          <w:iCs/>
        </w:rPr>
        <w:t xml:space="preserve"> </w:t>
      </w:r>
      <w:r w:rsidRPr="009D578F">
        <w:rPr>
          <w:szCs w:val="20"/>
        </w:rPr>
        <w:t>of the Borough of Edgewater</w:t>
      </w:r>
      <w:r w:rsidRPr="009D578F">
        <w:rPr>
          <w:i/>
          <w:iCs/>
          <w:szCs w:val="20"/>
        </w:rPr>
        <w:t xml:space="preserve"> </w:t>
      </w:r>
      <w:r w:rsidRPr="009D578F">
        <w:rPr>
          <w:szCs w:val="20"/>
        </w:rPr>
        <w:t xml:space="preserve">in the County of </w:t>
      </w:r>
      <w:r w:rsidRPr="009D578F">
        <w:rPr>
          <w:iCs/>
          <w:szCs w:val="20"/>
        </w:rPr>
        <w:t>Bergen;</w:t>
      </w:r>
    </w:p>
    <w:p w14:paraId="1690D28D" w14:textId="77777777" w:rsidR="00030F93" w:rsidRPr="009D578F" w:rsidRDefault="00030F93" w:rsidP="00030F93">
      <w:pPr>
        <w:numPr>
          <w:ilvl w:val="0"/>
          <w:numId w:val="1"/>
        </w:numPr>
        <w:tabs>
          <w:tab w:val="left" w:leader="underscore" w:pos="3564"/>
          <w:tab w:val="left" w:leader="underscore" w:pos="6516"/>
        </w:tabs>
        <w:spacing w:after="120"/>
      </w:pPr>
      <w:r w:rsidRPr="009D578F">
        <w:t xml:space="preserve">Pursuant to P.L. 2017, c.183, we have familiarized ourselves with the contents of the United States Equal Employment Opportunity Commission’s “Enforcement Guidance on the Consideration of Arrest and Conviction Records in Employment Decisions Under Title VII of the Civil Rights Act of 1964,” </w:t>
      </w:r>
      <w:r w:rsidRPr="009D578F">
        <w:rPr>
          <w:i/>
          <w:iCs/>
          <w:lang w:val="en"/>
        </w:rPr>
        <w:t>as amended</w:t>
      </w:r>
      <w:r w:rsidRPr="009D578F">
        <w:rPr>
          <w:lang w:val="en"/>
        </w:rPr>
        <w:t xml:space="preserve">, 42 U.S.C. § 2000e </w:t>
      </w:r>
      <w:r w:rsidRPr="009D578F">
        <w:rPr>
          <w:i/>
          <w:iCs/>
          <w:lang w:val="en"/>
        </w:rPr>
        <w:t>et seq</w:t>
      </w:r>
      <w:r w:rsidRPr="009D578F">
        <w:rPr>
          <w:lang w:val="en"/>
        </w:rPr>
        <w:t xml:space="preserve">., (April 25, 2012); </w:t>
      </w:r>
    </w:p>
    <w:p w14:paraId="4CEA2E6F" w14:textId="77777777" w:rsidR="00030F93" w:rsidRPr="009D578F" w:rsidRDefault="00030F93" w:rsidP="00030F93">
      <w:pPr>
        <w:numPr>
          <w:ilvl w:val="0"/>
          <w:numId w:val="1"/>
        </w:numPr>
        <w:tabs>
          <w:tab w:val="left" w:leader="underscore" w:pos="3564"/>
          <w:tab w:val="left" w:leader="underscore" w:pos="6516"/>
        </w:tabs>
        <w:spacing w:after="120"/>
      </w:pPr>
      <w:r w:rsidRPr="009D578F">
        <w:t>We are familiar with the local unit’s hiring practices as they pertain to the consideration of an individual’s criminal history;</w:t>
      </w:r>
    </w:p>
    <w:p w14:paraId="4F042F8A" w14:textId="77777777" w:rsidR="00030F93" w:rsidRPr="009D578F" w:rsidRDefault="00030F93" w:rsidP="00030F93">
      <w:pPr>
        <w:numPr>
          <w:ilvl w:val="0"/>
          <w:numId w:val="1"/>
        </w:numPr>
        <w:tabs>
          <w:tab w:val="left" w:leader="underscore" w:pos="3564"/>
          <w:tab w:val="left" w:leader="underscore" w:pos="6516"/>
        </w:tabs>
        <w:spacing w:after="120"/>
      </w:pPr>
      <w:r w:rsidRPr="009D578F">
        <w:lastRenderedPageBreak/>
        <w:t>We certify that the local unit’s hiring practices comply with the above-referenced enforcement guidance.</w:t>
      </w:r>
    </w:p>
    <w:p w14:paraId="6EA0AB74" w14:textId="77777777" w:rsidR="00030F93" w:rsidRPr="009D578F" w:rsidRDefault="00030F93" w:rsidP="00030F93">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030F93" w:rsidRPr="009D578F" w14:paraId="353876D0" w14:textId="77777777" w:rsidTr="00E2364D">
        <w:trPr>
          <w:trHeight w:hRule="exact" w:val="432"/>
          <w:jc w:val="center"/>
        </w:trPr>
        <w:tc>
          <w:tcPr>
            <w:tcW w:w="4410" w:type="dxa"/>
            <w:tcBorders>
              <w:top w:val="nil"/>
              <w:left w:val="nil"/>
              <w:bottom w:val="single" w:sz="2" w:space="0" w:color="auto"/>
              <w:right w:val="nil"/>
            </w:tcBorders>
          </w:tcPr>
          <w:p w14:paraId="24DE77AE" w14:textId="77777777" w:rsidR="00030F93" w:rsidRPr="009D578F" w:rsidRDefault="00030F93" w:rsidP="00E2364D">
            <w:pPr>
              <w:rPr>
                <w:sz w:val="20"/>
                <w:szCs w:val="20"/>
              </w:rPr>
            </w:pPr>
            <w:r w:rsidRPr="009D578F">
              <w:rPr>
                <w:sz w:val="20"/>
                <w:szCs w:val="20"/>
              </w:rPr>
              <w:t>(L.S.)</w:t>
            </w:r>
          </w:p>
        </w:tc>
        <w:tc>
          <w:tcPr>
            <w:tcW w:w="4230" w:type="dxa"/>
            <w:tcBorders>
              <w:top w:val="nil"/>
              <w:left w:val="nil"/>
              <w:bottom w:val="single" w:sz="2" w:space="0" w:color="auto"/>
              <w:right w:val="nil"/>
            </w:tcBorders>
          </w:tcPr>
          <w:p w14:paraId="05A20F7A" w14:textId="77777777" w:rsidR="00030F93" w:rsidRPr="009D578F" w:rsidRDefault="00030F93" w:rsidP="00E2364D">
            <w:pPr>
              <w:rPr>
                <w:sz w:val="20"/>
                <w:szCs w:val="20"/>
              </w:rPr>
            </w:pPr>
            <w:r w:rsidRPr="009D578F">
              <w:rPr>
                <w:sz w:val="20"/>
                <w:szCs w:val="20"/>
              </w:rPr>
              <w:t>(L.S.)</w:t>
            </w:r>
          </w:p>
        </w:tc>
      </w:tr>
      <w:tr w:rsidR="00030F93" w:rsidRPr="009D578F" w14:paraId="39E04B48" w14:textId="77777777" w:rsidTr="00E2364D">
        <w:trPr>
          <w:trHeight w:hRule="exact" w:val="432"/>
          <w:jc w:val="center"/>
        </w:trPr>
        <w:tc>
          <w:tcPr>
            <w:tcW w:w="4410" w:type="dxa"/>
            <w:tcBorders>
              <w:top w:val="single" w:sz="2" w:space="0" w:color="auto"/>
              <w:left w:val="nil"/>
              <w:bottom w:val="single" w:sz="2" w:space="0" w:color="auto"/>
              <w:right w:val="nil"/>
            </w:tcBorders>
          </w:tcPr>
          <w:p w14:paraId="5232EBF1" w14:textId="77777777" w:rsidR="00030F93" w:rsidRPr="009D578F" w:rsidRDefault="00030F93" w:rsidP="00E2364D">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0692695A" w14:textId="77777777" w:rsidR="00030F93" w:rsidRPr="009D578F" w:rsidRDefault="00030F93" w:rsidP="00E2364D">
            <w:pPr>
              <w:rPr>
                <w:sz w:val="20"/>
                <w:szCs w:val="20"/>
              </w:rPr>
            </w:pPr>
            <w:r w:rsidRPr="009D578F">
              <w:rPr>
                <w:sz w:val="20"/>
                <w:szCs w:val="20"/>
              </w:rPr>
              <w:t>(L.S.)</w:t>
            </w:r>
          </w:p>
        </w:tc>
      </w:tr>
      <w:tr w:rsidR="00030F93" w:rsidRPr="009D578F" w14:paraId="4A03EAC5" w14:textId="77777777" w:rsidTr="00E2364D">
        <w:trPr>
          <w:trHeight w:hRule="exact" w:val="432"/>
          <w:jc w:val="center"/>
        </w:trPr>
        <w:tc>
          <w:tcPr>
            <w:tcW w:w="4410" w:type="dxa"/>
            <w:tcBorders>
              <w:top w:val="single" w:sz="2" w:space="0" w:color="auto"/>
              <w:left w:val="nil"/>
              <w:bottom w:val="single" w:sz="2" w:space="0" w:color="auto"/>
              <w:right w:val="nil"/>
            </w:tcBorders>
          </w:tcPr>
          <w:p w14:paraId="6CB4DBBA" w14:textId="77777777" w:rsidR="00030F93" w:rsidRPr="009D578F" w:rsidRDefault="00030F93" w:rsidP="00E2364D">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715E4EDA" w14:textId="77777777" w:rsidR="00030F93" w:rsidRPr="009D578F" w:rsidRDefault="00030F93" w:rsidP="00E2364D">
            <w:pPr>
              <w:rPr>
                <w:sz w:val="20"/>
                <w:szCs w:val="20"/>
              </w:rPr>
            </w:pPr>
            <w:r w:rsidRPr="009D578F">
              <w:rPr>
                <w:sz w:val="20"/>
                <w:szCs w:val="20"/>
              </w:rPr>
              <w:t>(L.S.)</w:t>
            </w:r>
          </w:p>
        </w:tc>
      </w:tr>
      <w:tr w:rsidR="00030F93" w:rsidRPr="009D578F" w14:paraId="62AABF3F" w14:textId="77777777" w:rsidTr="00E2364D">
        <w:trPr>
          <w:trHeight w:hRule="exact" w:val="432"/>
          <w:jc w:val="center"/>
        </w:trPr>
        <w:tc>
          <w:tcPr>
            <w:tcW w:w="4410" w:type="dxa"/>
            <w:tcBorders>
              <w:top w:val="single" w:sz="2" w:space="0" w:color="auto"/>
              <w:left w:val="nil"/>
              <w:bottom w:val="single" w:sz="2" w:space="0" w:color="auto"/>
              <w:right w:val="nil"/>
            </w:tcBorders>
          </w:tcPr>
          <w:p w14:paraId="13525EDC" w14:textId="77777777" w:rsidR="00030F93" w:rsidRPr="009D578F" w:rsidRDefault="00030F93" w:rsidP="00E2364D">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5A0DE8D9" w14:textId="77777777" w:rsidR="00030F93" w:rsidRPr="009D578F" w:rsidRDefault="00030F93" w:rsidP="00E2364D">
            <w:pPr>
              <w:rPr>
                <w:sz w:val="20"/>
                <w:szCs w:val="20"/>
              </w:rPr>
            </w:pPr>
            <w:r w:rsidRPr="009D578F">
              <w:rPr>
                <w:sz w:val="20"/>
                <w:szCs w:val="20"/>
              </w:rPr>
              <w:t>(L.S.)</w:t>
            </w:r>
          </w:p>
        </w:tc>
      </w:tr>
      <w:tr w:rsidR="00030F93" w:rsidRPr="009D578F" w14:paraId="3F439F78" w14:textId="77777777" w:rsidTr="00E2364D">
        <w:trPr>
          <w:trHeight w:hRule="exact" w:val="432"/>
          <w:jc w:val="center"/>
        </w:trPr>
        <w:tc>
          <w:tcPr>
            <w:tcW w:w="4410" w:type="dxa"/>
            <w:tcBorders>
              <w:top w:val="single" w:sz="2" w:space="0" w:color="auto"/>
              <w:left w:val="nil"/>
              <w:bottom w:val="single" w:sz="2" w:space="0" w:color="auto"/>
              <w:right w:val="nil"/>
            </w:tcBorders>
          </w:tcPr>
          <w:p w14:paraId="4B77BBBD" w14:textId="77777777" w:rsidR="00030F93" w:rsidRPr="009D578F" w:rsidRDefault="00030F93" w:rsidP="00E2364D">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14:paraId="4B6A120F" w14:textId="77777777" w:rsidR="00030F93" w:rsidRPr="009D578F" w:rsidRDefault="00030F93" w:rsidP="00E2364D">
            <w:pPr>
              <w:rPr>
                <w:sz w:val="20"/>
                <w:szCs w:val="20"/>
              </w:rPr>
            </w:pPr>
            <w:r w:rsidRPr="009D578F">
              <w:rPr>
                <w:sz w:val="20"/>
                <w:szCs w:val="20"/>
              </w:rPr>
              <w:t>(L.S.)</w:t>
            </w:r>
          </w:p>
        </w:tc>
      </w:tr>
    </w:tbl>
    <w:p w14:paraId="20498627" w14:textId="77777777" w:rsidR="00030F93" w:rsidRPr="009D578F" w:rsidRDefault="00030F93" w:rsidP="00030F93">
      <w:pPr>
        <w:rPr>
          <w:szCs w:val="20"/>
        </w:rPr>
      </w:pPr>
    </w:p>
    <w:p w14:paraId="3FAC4B8D" w14:textId="77777777" w:rsidR="00030F93" w:rsidRPr="009D578F" w:rsidRDefault="00030F93" w:rsidP="00030F93">
      <w:pPr>
        <w:tabs>
          <w:tab w:val="left" w:leader="underscore" w:pos="2124"/>
        </w:tabs>
        <w:rPr>
          <w:szCs w:val="20"/>
        </w:rPr>
      </w:pPr>
      <w:r w:rsidRPr="009D578F">
        <w:rPr>
          <w:szCs w:val="20"/>
        </w:rPr>
        <w:t>Sworn to and subscribed before me this</w:t>
      </w:r>
      <w:r w:rsidRPr="009D578F">
        <w:rPr>
          <w:szCs w:val="20"/>
        </w:rPr>
        <w:tab/>
        <w:t xml:space="preserve"> </w:t>
      </w:r>
    </w:p>
    <w:p w14:paraId="4FDB41B4" w14:textId="77777777" w:rsidR="00030F93" w:rsidRPr="009D578F" w:rsidRDefault="00030F93" w:rsidP="00030F93">
      <w:pPr>
        <w:tabs>
          <w:tab w:val="left" w:leader="underscore" w:pos="2124"/>
        </w:tabs>
        <w:rPr>
          <w:szCs w:val="20"/>
        </w:rPr>
      </w:pPr>
      <w:r w:rsidRPr="009D578F">
        <w:rPr>
          <w:szCs w:val="20"/>
        </w:rPr>
        <w:t>_________day of ______________</w:t>
      </w:r>
    </w:p>
    <w:p w14:paraId="29747C4B" w14:textId="77777777" w:rsidR="00030F93" w:rsidRPr="009D578F" w:rsidRDefault="00030F93" w:rsidP="00030F93">
      <w:pPr>
        <w:rPr>
          <w:szCs w:val="20"/>
        </w:rPr>
      </w:pPr>
      <w:r w:rsidRPr="009D578F">
        <w:rPr>
          <w:szCs w:val="20"/>
        </w:rPr>
        <w:t>Notary Public of New Jersey</w:t>
      </w:r>
    </w:p>
    <w:p w14:paraId="74D12448" w14:textId="77777777" w:rsidR="00030F93" w:rsidRPr="009D578F" w:rsidRDefault="00030F93" w:rsidP="00030F93">
      <w:pPr>
        <w:rPr>
          <w:szCs w:val="16"/>
        </w:rPr>
      </w:pPr>
    </w:p>
    <w:p w14:paraId="1669D299" w14:textId="77777777" w:rsidR="00030F93" w:rsidRPr="009D578F" w:rsidRDefault="00030F93" w:rsidP="00030F93">
      <w:pPr>
        <w:rPr>
          <w:szCs w:val="16"/>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_______________________________</w:t>
      </w:r>
    </w:p>
    <w:p w14:paraId="74C0F58B" w14:textId="77777777" w:rsidR="00030F93" w:rsidRPr="009D578F" w:rsidRDefault="00030F93" w:rsidP="00030F93">
      <w:pPr>
        <w:rPr>
          <w:szCs w:val="18"/>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Clerk</w:t>
      </w:r>
    </w:p>
    <w:p w14:paraId="2998DE04" w14:textId="77777777" w:rsidR="00030F93" w:rsidRPr="009D578F" w:rsidRDefault="00030F93" w:rsidP="00030F93">
      <w:pPr>
        <w:rPr>
          <w:szCs w:val="20"/>
        </w:rPr>
      </w:pPr>
    </w:p>
    <w:p w14:paraId="688A177E" w14:textId="77777777" w:rsidR="00030F93" w:rsidRPr="009D578F" w:rsidRDefault="00030F93" w:rsidP="00030F93">
      <w:pPr>
        <w:rPr>
          <w:szCs w:val="20"/>
        </w:rPr>
      </w:pPr>
      <w:r w:rsidRPr="009D578F">
        <w:rPr>
          <w:szCs w:val="20"/>
        </w:rPr>
        <w:t>---------------------------------------------------------------------------------------------------------------------</w:t>
      </w:r>
    </w:p>
    <w:p w14:paraId="14B42706" w14:textId="77777777" w:rsidR="00030F93" w:rsidRPr="009D578F" w:rsidRDefault="00030F93" w:rsidP="00030F93">
      <w:pPr>
        <w:jc w:val="both"/>
        <w:rPr>
          <w:szCs w:val="20"/>
        </w:rPr>
      </w:pPr>
      <w:r w:rsidRPr="009D578F">
        <w:rPr>
          <w:szCs w:val="20"/>
        </w:rPr>
        <w:t>The Municipal Clerk (or Clerk of the Board of Chosen Freeholders as the case may be) shall set forth the reason for the absence of signature of any members of the governing body.</w:t>
      </w:r>
    </w:p>
    <w:p w14:paraId="5E49DA62" w14:textId="77777777" w:rsidR="00030F93" w:rsidRPr="009D578F" w:rsidRDefault="00030F93" w:rsidP="00030F93">
      <w:pPr>
        <w:jc w:val="both"/>
        <w:rPr>
          <w:szCs w:val="20"/>
        </w:rPr>
      </w:pPr>
    </w:p>
    <w:p w14:paraId="524BCD33" w14:textId="77777777" w:rsidR="00030F93" w:rsidRPr="009D578F" w:rsidRDefault="00030F93" w:rsidP="00030F93">
      <w:pPr>
        <w:jc w:val="both"/>
        <w:rPr>
          <w:szCs w:val="20"/>
        </w:rPr>
      </w:pPr>
      <w:r w:rsidRPr="009D578F">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14:paraId="410BF113" w14:textId="77777777" w:rsidR="00030F93" w:rsidRPr="009D578F" w:rsidRDefault="00030F93" w:rsidP="00030F93">
      <w:pPr>
        <w:jc w:val="both"/>
        <w:rPr>
          <w:szCs w:val="20"/>
        </w:rPr>
      </w:pPr>
    </w:p>
    <w:p w14:paraId="022C2DB0" w14:textId="77777777" w:rsidR="00030F93" w:rsidRDefault="00030F93" w:rsidP="00030F93">
      <w:pPr>
        <w:jc w:val="both"/>
        <w:rPr>
          <w:szCs w:val="20"/>
        </w:rPr>
      </w:pPr>
    </w:p>
    <w:p w14:paraId="73E16CDC" w14:textId="77777777" w:rsidR="00030F93" w:rsidRDefault="00030F93" w:rsidP="00030F93">
      <w:pPr>
        <w:jc w:val="both"/>
        <w:rPr>
          <w:szCs w:val="20"/>
        </w:rPr>
      </w:pPr>
    </w:p>
    <w:p w14:paraId="2A1A2F68" w14:textId="77777777" w:rsidR="00030F93" w:rsidRPr="009D578F" w:rsidRDefault="00030F93" w:rsidP="00030F93">
      <w:pPr>
        <w:jc w:val="both"/>
        <w:rPr>
          <w:szCs w:val="20"/>
        </w:rPr>
      </w:pPr>
    </w:p>
    <w:p w14:paraId="49998086" w14:textId="77777777" w:rsidR="00030F93" w:rsidRPr="009D578F" w:rsidRDefault="00030F93" w:rsidP="00030F93">
      <w:pPr>
        <w:jc w:val="center"/>
        <w:rPr>
          <w:b/>
          <w:bCs/>
        </w:rPr>
      </w:pPr>
      <w:r w:rsidRPr="009D578F">
        <w:rPr>
          <w:b/>
          <w:bCs/>
        </w:rPr>
        <w:t xml:space="preserve">GOVERNING BODY CERTIFICATION OF COMPLIANCE WITH THE </w:t>
      </w:r>
    </w:p>
    <w:p w14:paraId="20E4630F" w14:textId="77777777" w:rsidR="00030F93" w:rsidRPr="009D578F" w:rsidRDefault="00030F93" w:rsidP="00030F93">
      <w:pPr>
        <w:jc w:val="center"/>
        <w:rPr>
          <w:b/>
          <w:bCs/>
        </w:rPr>
      </w:pPr>
      <w:r w:rsidRPr="009D578F">
        <w:rPr>
          <w:b/>
          <w:bCs/>
        </w:rPr>
        <w:t xml:space="preserve">UNITED STATES EQUAL EMPLOYMENT OPPORTUNITY COMMISSION’S </w:t>
      </w:r>
    </w:p>
    <w:p w14:paraId="74B8E9C6" w14:textId="77777777" w:rsidR="00030F93" w:rsidRPr="009D578F" w:rsidRDefault="00030F93" w:rsidP="00030F93">
      <w:pPr>
        <w:jc w:val="center"/>
        <w:rPr>
          <w:b/>
          <w:bCs/>
          <w:u w:val="single"/>
        </w:rPr>
      </w:pPr>
      <w:r w:rsidRPr="009D578F">
        <w:rPr>
          <w:b/>
          <w:bCs/>
        </w:rPr>
        <w:lastRenderedPageBreak/>
        <w:t>“Enforcement Guidance on the Consideration of Arrest and Conviction Records in Employment Decisions Under Title VII of the Civil Rights Act of 1964”</w:t>
      </w:r>
    </w:p>
    <w:p w14:paraId="74ED3B06" w14:textId="77777777" w:rsidR="00030F93" w:rsidRPr="009D578F" w:rsidRDefault="00030F93" w:rsidP="00030F93">
      <w:pPr>
        <w:pStyle w:val="Style1"/>
        <w:adjustRightInd/>
        <w:rPr>
          <w:rFonts w:ascii="Arial" w:hAnsi="Arial" w:cs="Arial"/>
          <w:sz w:val="28"/>
          <w:szCs w:val="16"/>
        </w:rPr>
      </w:pPr>
    </w:p>
    <w:p w14:paraId="4BFE5D2D" w14:textId="77777777" w:rsidR="00030F93" w:rsidRPr="009D578F" w:rsidRDefault="00030F93" w:rsidP="00030F93">
      <w:pPr>
        <w:pStyle w:val="BodyTextIndent3"/>
        <w:spacing w:after="180"/>
        <w:ind w:firstLine="0"/>
        <w:jc w:val="both"/>
        <w:rPr>
          <w:rFonts w:ascii="Arial" w:hAnsi="Arial" w:cs="Arial"/>
          <w:sz w:val="24"/>
        </w:rPr>
      </w:pPr>
      <w:r w:rsidRPr="009D578F">
        <w:rPr>
          <w:rFonts w:ascii="Arial" w:hAnsi="Arial" w:cs="Arial"/>
          <w:b/>
          <w:bCs/>
          <w:sz w:val="24"/>
        </w:rPr>
        <w:t>WHEREAS,</w:t>
      </w:r>
      <w:r w:rsidRPr="009D578F">
        <w:rPr>
          <w:rFonts w:ascii="Arial" w:hAnsi="Arial" w:cs="Arial"/>
          <w:sz w:val="24"/>
        </w:rPr>
        <w:t xml:space="preserve"> </w:t>
      </w:r>
      <w:r w:rsidRPr="009D578F">
        <w:rPr>
          <w:rFonts w:ascii="Arial" w:hAnsi="Arial" w:cs="Arial"/>
          <w:sz w:val="24"/>
          <w:u w:val="single"/>
        </w:rPr>
        <w:t>N.J.S.A.</w:t>
      </w:r>
      <w:r w:rsidRPr="009D578F">
        <w:rPr>
          <w:rFonts w:ascii="Arial" w:hAnsi="Arial" w:cs="Arial"/>
          <w:sz w:val="24"/>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9D578F">
        <w:rPr>
          <w:rFonts w:ascii="Arial" w:hAnsi="Arial" w:cs="Arial"/>
          <w:i/>
          <w:iCs/>
          <w:sz w:val="24"/>
          <w:lang w:val="en"/>
        </w:rPr>
        <w:t>as amended</w:t>
      </w:r>
      <w:r w:rsidRPr="009D578F">
        <w:rPr>
          <w:rFonts w:ascii="Arial" w:hAnsi="Arial" w:cs="Arial"/>
          <w:sz w:val="24"/>
          <w:lang w:val="en"/>
        </w:rPr>
        <w:t xml:space="preserve">, 42 U.S.C. § 2000e </w:t>
      </w:r>
      <w:r w:rsidRPr="009D578F">
        <w:rPr>
          <w:rFonts w:ascii="Arial" w:hAnsi="Arial" w:cs="Arial"/>
          <w:i/>
          <w:iCs/>
          <w:sz w:val="24"/>
          <w:lang w:val="en"/>
        </w:rPr>
        <w:t>et seq</w:t>
      </w:r>
      <w:r w:rsidRPr="009D578F">
        <w:rPr>
          <w:rFonts w:ascii="Arial" w:hAnsi="Arial" w:cs="Arial"/>
          <w:sz w:val="24"/>
          <w:lang w:val="en"/>
        </w:rPr>
        <w:t>., (April 25, 2012)</w:t>
      </w:r>
      <w:r w:rsidRPr="009D578F">
        <w:rPr>
          <w:rFonts w:ascii="Arial" w:hAnsi="Arial" w:cs="Arial"/>
          <w:sz w:val="24"/>
        </w:rPr>
        <w:t xml:space="preserve"> before submitting its approved annual budget to the Division of Local Government Services in the New Jersey Department of Community Affairs; and</w:t>
      </w:r>
    </w:p>
    <w:p w14:paraId="784954E5" w14:textId="77777777" w:rsidR="00030F93" w:rsidRPr="009D578F" w:rsidRDefault="00030F93" w:rsidP="00030F93">
      <w:pPr>
        <w:pStyle w:val="BodyTextIndent3"/>
        <w:spacing w:after="180"/>
        <w:ind w:firstLine="0"/>
        <w:jc w:val="both"/>
        <w:rPr>
          <w:rFonts w:ascii="Arial" w:hAnsi="Arial" w:cs="Arial"/>
          <w:sz w:val="24"/>
        </w:rPr>
      </w:pPr>
      <w:r w:rsidRPr="009D578F">
        <w:rPr>
          <w:rFonts w:ascii="Arial" w:hAnsi="Arial" w:cs="Arial"/>
          <w:b/>
          <w:bCs/>
          <w:sz w:val="24"/>
        </w:rPr>
        <w:t>WHEREAS,</w:t>
      </w:r>
      <w:r w:rsidRPr="009D578F">
        <w:rPr>
          <w:rFonts w:ascii="Arial" w:hAnsi="Arial" w:cs="Arial"/>
          <w:sz w:val="24"/>
        </w:rPr>
        <w:t xml:space="preserve">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14:paraId="304AD552" w14:textId="77777777" w:rsidR="00030F93" w:rsidRPr="009D578F" w:rsidRDefault="00030F93" w:rsidP="00030F93">
      <w:pPr>
        <w:pStyle w:val="BodyTextIndent2"/>
        <w:spacing w:after="180"/>
        <w:ind w:firstLine="0"/>
        <w:jc w:val="both"/>
        <w:rPr>
          <w:rFonts w:ascii="Arial" w:hAnsi="Arial" w:cs="Arial"/>
        </w:rPr>
      </w:pPr>
      <w:r w:rsidRPr="009D578F">
        <w:rPr>
          <w:rFonts w:ascii="Arial" w:hAnsi="Arial" w:cs="Arial"/>
          <w:b/>
          <w:bCs/>
        </w:rPr>
        <w:t>NOW, THEREFORE BE IT RESOLVED</w:t>
      </w:r>
      <w:r w:rsidRPr="009D578F">
        <w:rPr>
          <w:rFonts w:ascii="Arial" w:hAnsi="Arial" w:cs="Arial"/>
        </w:rPr>
        <w:t xml:space="preserve">, That the </w:t>
      </w:r>
      <w:r w:rsidRPr="009D578F">
        <w:rPr>
          <w:rFonts w:ascii="Arial" w:hAnsi="Arial" w:cs="Arial"/>
          <w:iCs/>
        </w:rPr>
        <w:t>Governing Body</w:t>
      </w:r>
      <w:r w:rsidRPr="009D578F">
        <w:rPr>
          <w:rFonts w:ascii="Arial" w:hAnsi="Arial" w:cs="Arial"/>
          <w:i/>
          <w:iCs/>
        </w:rPr>
        <w:t xml:space="preserve"> </w:t>
      </w:r>
      <w:r w:rsidRPr="009D578F">
        <w:rPr>
          <w:rFonts w:ascii="Arial" w:hAnsi="Arial" w:cs="Arial"/>
        </w:rPr>
        <w:t xml:space="preserve">of the </w:t>
      </w:r>
      <w:r w:rsidRPr="009D578F">
        <w:rPr>
          <w:rFonts w:ascii="Arial" w:hAnsi="Arial" w:cs="Arial"/>
          <w:iCs/>
        </w:rPr>
        <w:t>Borough of Edgewater</w:t>
      </w:r>
      <w:r w:rsidRPr="009D578F">
        <w:rPr>
          <w:rFonts w:ascii="Arial" w:hAnsi="Arial" w:cs="Arial"/>
        </w:rPr>
        <w:t xml:space="preserve">, hereby states that it has complied with </w:t>
      </w:r>
      <w:r w:rsidRPr="009D578F">
        <w:rPr>
          <w:rFonts w:ascii="Arial" w:hAnsi="Arial" w:cs="Arial"/>
          <w:u w:val="single"/>
        </w:rPr>
        <w:t>N.J.S.A.</w:t>
      </w:r>
      <w:r w:rsidRPr="009D578F">
        <w:rPr>
          <w:rFonts w:ascii="Arial" w:hAnsi="Arial" w:cs="Arial"/>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14:paraId="41E675A5" w14:textId="77777777" w:rsidR="00030F93" w:rsidRPr="009D578F" w:rsidRDefault="00030F93" w:rsidP="00030F93">
      <w:pPr>
        <w:pStyle w:val="BodyTextIndent2"/>
        <w:spacing w:after="180"/>
        <w:ind w:firstLine="720"/>
        <w:jc w:val="both"/>
        <w:rPr>
          <w:rFonts w:ascii="Arial" w:hAnsi="Arial" w:cs="Arial"/>
        </w:rPr>
      </w:pPr>
    </w:p>
    <w:p w14:paraId="413C0007" w14:textId="6F1865CC" w:rsidR="00030F93" w:rsidRPr="009D578F" w:rsidRDefault="00030F93" w:rsidP="00030F93">
      <w:pPr>
        <w:spacing w:after="0"/>
        <w:rPr>
          <w:rFonts w:eastAsia="Times New Roman"/>
          <w:b/>
        </w:rPr>
      </w:pPr>
      <w:r w:rsidRPr="009D578F">
        <w:rPr>
          <w:rFonts w:eastAsia="Times New Roman"/>
          <w:b/>
        </w:rPr>
        <w:t xml:space="preserve">I hereby certify that the above Resolution was adopted by the Mayor and Council on March </w:t>
      </w:r>
      <w:r>
        <w:rPr>
          <w:rFonts w:eastAsia="Times New Roman"/>
          <w:b/>
        </w:rPr>
        <w:t>21</w:t>
      </w:r>
      <w:r w:rsidRPr="009D578F">
        <w:rPr>
          <w:rFonts w:eastAsia="Times New Roman"/>
          <w:b/>
        </w:rPr>
        <w:t>, 202</w:t>
      </w:r>
      <w:r>
        <w:rPr>
          <w:rFonts w:eastAsia="Times New Roman"/>
          <w:b/>
        </w:rPr>
        <w:t>2</w:t>
      </w:r>
      <w:r w:rsidRPr="009D578F">
        <w:rPr>
          <w:rFonts w:eastAsia="Times New Roman"/>
          <w:b/>
        </w:rPr>
        <w:t>.</w:t>
      </w:r>
    </w:p>
    <w:p w14:paraId="35D9D227" w14:textId="77777777" w:rsidR="00030F93" w:rsidRPr="009D578F" w:rsidRDefault="00030F93" w:rsidP="00030F93">
      <w:pPr>
        <w:spacing w:after="0"/>
        <w:rPr>
          <w:rFonts w:eastAsia="Times New Roman"/>
        </w:rPr>
      </w:pPr>
    </w:p>
    <w:p w14:paraId="005FF232" w14:textId="77777777" w:rsidR="00030F93" w:rsidRPr="009D578F" w:rsidRDefault="00030F93" w:rsidP="00030F93">
      <w:pPr>
        <w:pStyle w:val="NoSpacing"/>
      </w:pPr>
    </w:p>
    <w:p w14:paraId="7BDB1B56" w14:textId="77777777" w:rsidR="00030F93" w:rsidRPr="009D578F" w:rsidRDefault="00030F93" w:rsidP="00030F93">
      <w:pPr>
        <w:pStyle w:val="NoSpacing"/>
        <w:rPr>
          <w:b/>
          <w:bCs/>
        </w:rPr>
      </w:pPr>
      <w:r w:rsidRPr="009D578F">
        <w:rPr>
          <w:b/>
          <w:bCs/>
        </w:rPr>
        <w:t>___________________________</w:t>
      </w:r>
      <w:r w:rsidRPr="009D578F">
        <w:rPr>
          <w:b/>
          <w:bCs/>
        </w:rPr>
        <w:tab/>
      </w:r>
      <w:r w:rsidRPr="009D578F">
        <w:rPr>
          <w:b/>
          <w:bCs/>
        </w:rPr>
        <w:tab/>
      </w:r>
      <w:r w:rsidRPr="009D578F">
        <w:rPr>
          <w:b/>
          <w:bCs/>
        </w:rPr>
        <w:tab/>
        <w:t>__________________________</w:t>
      </w:r>
    </w:p>
    <w:p w14:paraId="1FB4B4C5" w14:textId="77777777" w:rsidR="00030F93" w:rsidRPr="009D578F" w:rsidRDefault="00030F93" w:rsidP="00030F93">
      <w:pPr>
        <w:pStyle w:val="NoSpacing"/>
        <w:rPr>
          <w:b/>
          <w:bCs/>
        </w:rPr>
      </w:pPr>
      <w:r w:rsidRPr="009D578F">
        <w:rPr>
          <w:b/>
          <w:bCs/>
        </w:rPr>
        <w:t>Michael J. McPartland                                                 Annamarie O’Connor, RMC</w:t>
      </w:r>
    </w:p>
    <w:p w14:paraId="7287BB76" w14:textId="77777777" w:rsidR="00030F93" w:rsidRPr="009D578F" w:rsidRDefault="00030F93" w:rsidP="00030F93">
      <w:pPr>
        <w:rPr>
          <w:b/>
          <w:bCs/>
        </w:rPr>
      </w:pPr>
      <w:r w:rsidRPr="009D578F">
        <w:rPr>
          <w:b/>
          <w:bCs/>
        </w:rPr>
        <w:t>Mayor                                                                            Borough Clerk</w:t>
      </w:r>
    </w:p>
    <w:p w14:paraId="3DCAA3A7" w14:textId="77777777" w:rsidR="00217E2C" w:rsidRDefault="00715B6B"/>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3"/>
    <w:rsid w:val="00030F93"/>
    <w:rsid w:val="002838DE"/>
    <w:rsid w:val="002B4661"/>
    <w:rsid w:val="00715B6B"/>
    <w:rsid w:val="00A1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68AC"/>
  <w15:chartTrackingRefBased/>
  <w15:docId w15:val="{E22A8B7C-A002-46FD-9EE3-DCBE2434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93"/>
    <w:pPr>
      <w:spacing w:after="200" w:line="240" w:lineRule="auto"/>
    </w:pPr>
    <w:rPr>
      <w:rFonts w:ascii="Arial" w:hAnsi="Arial" w:cs="Arial"/>
      <w:sz w:val="24"/>
      <w:szCs w:val="24"/>
    </w:rPr>
  </w:style>
  <w:style w:type="paragraph" w:styleId="Heading1">
    <w:name w:val="heading 1"/>
    <w:basedOn w:val="Normal"/>
    <w:next w:val="Normal"/>
    <w:link w:val="Heading1Char"/>
    <w:qFormat/>
    <w:rsid w:val="00030F93"/>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F93"/>
    <w:rPr>
      <w:rFonts w:ascii="Times New Roman" w:eastAsia="Times New Roman" w:hAnsi="Times New Roman" w:cs="Times New Roman"/>
      <w:sz w:val="24"/>
      <w:szCs w:val="20"/>
      <w:u w:val="single"/>
    </w:rPr>
  </w:style>
  <w:style w:type="paragraph" w:customStyle="1" w:styleId="Style1">
    <w:name w:val="Style 1"/>
    <w:basedOn w:val="Normal"/>
    <w:rsid w:val="00030F93"/>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030F93"/>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030F93"/>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030F93"/>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030F93"/>
    <w:rPr>
      <w:rFonts w:ascii="Times New Roman" w:eastAsia="Times New Roman" w:hAnsi="Times New Roman" w:cs="Times New Roman"/>
      <w:szCs w:val="16"/>
    </w:rPr>
  </w:style>
  <w:style w:type="paragraph" w:styleId="NoSpacing">
    <w:name w:val="No Spacing"/>
    <w:uiPriority w:val="1"/>
    <w:qFormat/>
    <w:rsid w:val="00030F9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2022-03-18T14:04:00Z</cp:lastPrinted>
  <dcterms:created xsi:type="dcterms:W3CDTF">2022-03-18T14:23:00Z</dcterms:created>
  <dcterms:modified xsi:type="dcterms:W3CDTF">2022-03-18T14:23:00Z</dcterms:modified>
</cp:coreProperties>
</file>