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835E60" w14:textId="77777777" w:rsidR="00786107" w:rsidRPr="00114771" w:rsidRDefault="00786107" w:rsidP="00786107">
      <w:pPr>
        <w:pStyle w:val="BodyTextIndent2"/>
        <w:ind w:left="0"/>
        <w:jc w:val="center"/>
        <w:rPr>
          <w:rFonts w:ascii="Franklin Gothic Book" w:hAnsi="Franklin Gothic Book"/>
          <w:b/>
          <w:sz w:val="22"/>
          <w:szCs w:val="22"/>
        </w:rPr>
      </w:pPr>
      <w:bookmarkStart w:id="0" w:name="_GoBack"/>
      <w:bookmarkEnd w:id="0"/>
      <w:r w:rsidRPr="00114771">
        <w:rPr>
          <w:rFonts w:ascii="Franklin Gothic Book" w:hAnsi="Franklin Gothic Book"/>
          <w:b/>
          <w:sz w:val="22"/>
          <w:szCs w:val="22"/>
        </w:rPr>
        <w:t>AFFORDABLE HOUSING ORDINANCE</w:t>
      </w:r>
    </w:p>
    <w:p w14:paraId="32C84532" w14:textId="77777777" w:rsidR="00786107" w:rsidRPr="00114771" w:rsidRDefault="00786107" w:rsidP="00786107">
      <w:pPr>
        <w:jc w:val="center"/>
        <w:rPr>
          <w:rFonts w:ascii="Franklin Gothic Book" w:hAnsi="Franklin Gothic Book"/>
          <w:b/>
          <w:sz w:val="22"/>
          <w:szCs w:val="22"/>
        </w:rPr>
      </w:pPr>
    </w:p>
    <w:p w14:paraId="48134B1B" w14:textId="77777777" w:rsidR="00786107" w:rsidRPr="00114771" w:rsidRDefault="00786107" w:rsidP="00786107">
      <w:pPr>
        <w:jc w:val="both"/>
        <w:rPr>
          <w:rFonts w:ascii="Franklin Gothic Book" w:hAnsi="Franklin Gothic Book"/>
          <w:b/>
          <w:sz w:val="22"/>
          <w:szCs w:val="22"/>
        </w:rPr>
      </w:pPr>
    </w:p>
    <w:p w14:paraId="273530A3" w14:textId="77777777" w:rsidR="00786107" w:rsidRPr="00114771" w:rsidRDefault="00786107" w:rsidP="00786107">
      <w:pPr>
        <w:jc w:val="center"/>
        <w:rPr>
          <w:rFonts w:ascii="Franklin Gothic Book" w:hAnsi="Franklin Gothic Book"/>
          <w:bCs/>
          <w:sz w:val="22"/>
          <w:szCs w:val="22"/>
        </w:rPr>
      </w:pPr>
      <w:r w:rsidRPr="00114771">
        <w:rPr>
          <w:rFonts w:ascii="Franklin Gothic Book" w:hAnsi="Franklin Gothic Book"/>
          <w:bCs/>
          <w:sz w:val="22"/>
          <w:szCs w:val="22"/>
        </w:rPr>
        <w:t xml:space="preserve">AN ORDINANCE TO </w:t>
      </w:r>
      <w:r>
        <w:rPr>
          <w:rFonts w:ascii="Franklin Gothic Book" w:hAnsi="Franklin Gothic Book"/>
          <w:bCs/>
          <w:sz w:val="22"/>
          <w:szCs w:val="22"/>
        </w:rPr>
        <w:t>AMEND Chapter 240, ARTICLE XVI “</w:t>
      </w:r>
      <w:r w:rsidRPr="00360969">
        <w:rPr>
          <w:rFonts w:ascii="Franklin Gothic Book" w:hAnsi="Franklin Gothic Book"/>
          <w:bCs/>
          <w:sz w:val="22"/>
          <w:szCs w:val="22"/>
        </w:rPr>
        <w:t>AFFORDABLE HOUSING AND MARKETING REGULATIONS</w:t>
      </w:r>
      <w:r>
        <w:rPr>
          <w:rFonts w:ascii="Franklin Gothic Book" w:hAnsi="Franklin Gothic Book"/>
          <w:bCs/>
          <w:sz w:val="22"/>
          <w:szCs w:val="22"/>
        </w:rPr>
        <w:t xml:space="preserve"> IN THE CODE OF THE BOROUGH OF EDGEWATER</w:t>
      </w:r>
    </w:p>
    <w:p w14:paraId="3E97B149" w14:textId="77777777" w:rsidR="00786107" w:rsidRDefault="00786107" w:rsidP="00786107">
      <w:pPr>
        <w:jc w:val="both"/>
        <w:rPr>
          <w:rFonts w:ascii="Franklin Gothic Book" w:hAnsi="Franklin Gothic Book"/>
          <w:b/>
          <w:sz w:val="22"/>
          <w:szCs w:val="22"/>
        </w:rPr>
      </w:pPr>
    </w:p>
    <w:p w14:paraId="5C790FB7" w14:textId="77777777" w:rsidR="00786107" w:rsidRPr="00CE22AB" w:rsidRDefault="00786107" w:rsidP="00786107">
      <w:pPr>
        <w:ind w:firstLine="720"/>
        <w:jc w:val="both"/>
        <w:rPr>
          <w:rFonts w:ascii="Franklin Gothic Book" w:hAnsi="Franklin Gothic Book"/>
          <w:sz w:val="22"/>
          <w:szCs w:val="22"/>
        </w:rPr>
      </w:pPr>
      <w:r w:rsidRPr="00CE22AB">
        <w:rPr>
          <w:rFonts w:ascii="Franklin Gothic Book" w:hAnsi="Franklin Gothic Book"/>
          <w:b/>
          <w:bCs/>
          <w:sz w:val="22"/>
          <w:szCs w:val="22"/>
        </w:rPr>
        <w:t>WHEREAS</w:t>
      </w:r>
      <w:r w:rsidRPr="00CE22AB">
        <w:rPr>
          <w:rFonts w:ascii="Franklin Gothic Book" w:hAnsi="Franklin Gothic Book"/>
          <w:bCs/>
          <w:sz w:val="22"/>
          <w:szCs w:val="22"/>
        </w:rPr>
        <w:t xml:space="preserve">, </w:t>
      </w:r>
      <w:r w:rsidRPr="00CE22AB">
        <w:rPr>
          <w:rFonts w:ascii="Franklin Gothic Book" w:hAnsi="Franklin Gothic Book"/>
          <w:sz w:val="22"/>
          <w:szCs w:val="22"/>
        </w:rPr>
        <w:t xml:space="preserve">in accordance with </w:t>
      </w:r>
      <w:r w:rsidRPr="00CE22AB">
        <w:rPr>
          <w:rFonts w:ascii="Franklin Gothic Book" w:hAnsi="Franklin Gothic Book"/>
          <w:sz w:val="22"/>
          <w:szCs w:val="22"/>
          <w:u w:val="single"/>
        </w:rPr>
        <w:t>In the Matter of the Adoption of N.J.A.C. 5:96 &amp; 5:97 by the New Jersey Council on Affordable Housing</w:t>
      </w:r>
      <w:r w:rsidRPr="00CE22AB">
        <w:rPr>
          <w:rFonts w:ascii="Franklin Gothic Book" w:hAnsi="Franklin Gothic Book"/>
          <w:sz w:val="22"/>
          <w:szCs w:val="22"/>
        </w:rPr>
        <w:t xml:space="preserve">, 221 </w:t>
      </w:r>
      <w:r w:rsidRPr="00CE22AB">
        <w:rPr>
          <w:rFonts w:ascii="Franklin Gothic Book" w:hAnsi="Franklin Gothic Book"/>
          <w:sz w:val="22"/>
          <w:szCs w:val="22"/>
          <w:u w:val="single"/>
        </w:rPr>
        <w:t>N.J</w:t>
      </w:r>
      <w:r w:rsidRPr="00CE22AB">
        <w:rPr>
          <w:rFonts w:ascii="Franklin Gothic Book" w:hAnsi="Franklin Gothic Book"/>
          <w:sz w:val="22"/>
          <w:szCs w:val="22"/>
        </w:rPr>
        <w:t xml:space="preserve">. 1 (2015) (“Mount Laurel IV”), the Borough of </w:t>
      </w:r>
      <w:r>
        <w:rPr>
          <w:rFonts w:ascii="Franklin Gothic Book" w:hAnsi="Franklin Gothic Book"/>
          <w:sz w:val="22"/>
          <w:szCs w:val="22"/>
        </w:rPr>
        <w:t>Edgewater</w:t>
      </w:r>
      <w:r w:rsidRPr="00CE22AB">
        <w:rPr>
          <w:rFonts w:ascii="Franklin Gothic Book" w:hAnsi="Franklin Gothic Book"/>
          <w:sz w:val="22"/>
          <w:szCs w:val="22"/>
        </w:rPr>
        <w:t xml:space="preserve"> filed an action for declaratory judgment requesting that the Court declare that </w:t>
      </w:r>
      <w:r>
        <w:rPr>
          <w:rFonts w:ascii="Franklin Gothic Book" w:hAnsi="Franklin Gothic Book"/>
          <w:sz w:val="22"/>
          <w:szCs w:val="22"/>
        </w:rPr>
        <w:t>the Borough</w:t>
      </w:r>
      <w:r w:rsidRPr="00CE22AB">
        <w:rPr>
          <w:rFonts w:ascii="Franklin Gothic Book" w:hAnsi="Franklin Gothic Book"/>
          <w:sz w:val="22"/>
          <w:szCs w:val="22"/>
        </w:rPr>
        <w:t xml:space="preserve"> has complied with its constitutional obligation to provide a realistic opportunity for the development of housing that is affordable to </w:t>
      </w:r>
      <w:r w:rsidRPr="00CE22AB">
        <w:rPr>
          <w:rFonts w:ascii="Franklin Gothic Book" w:hAnsi="Franklin Gothic Book"/>
          <w:bCs/>
          <w:sz w:val="22"/>
          <w:szCs w:val="22"/>
        </w:rPr>
        <w:t>low- and moderate-income</w:t>
      </w:r>
      <w:r w:rsidRPr="00CE22AB">
        <w:rPr>
          <w:rFonts w:ascii="Franklin Gothic Book" w:hAnsi="Franklin Gothic Book"/>
          <w:sz w:val="22"/>
          <w:szCs w:val="22"/>
        </w:rPr>
        <w:t xml:space="preserve"> families and individuals; and</w:t>
      </w:r>
    </w:p>
    <w:p w14:paraId="2B5CC349" w14:textId="77777777" w:rsidR="00786107" w:rsidRPr="00CE22AB" w:rsidRDefault="00786107" w:rsidP="00786107">
      <w:pPr>
        <w:ind w:firstLine="28"/>
        <w:jc w:val="both"/>
        <w:rPr>
          <w:rFonts w:ascii="Franklin Gothic Book" w:hAnsi="Franklin Gothic Book"/>
          <w:sz w:val="22"/>
          <w:szCs w:val="22"/>
        </w:rPr>
      </w:pPr>
    </w:p>
    <w:p w14:paraId="20BC9F43" w14:textId="77777777" w:rsidR="00786107" w:rsidRPr="00CE22AB" w:rsidRDefault="00786107" w:rsidP="00786107">
      <w:pPr>
        <w:ind w:firstLine="720"/>
        <w:jc w:val="both"/>
        <w:rPr>
          <w:rFonts w:ascii="Franklin Gothic Book" w:hAnsi="Franklin Gothic Book"/>
          <w:bCs/>
          <w:sz w:val="22"/>
          <w:szCs w:val="22"/>
        </w:rPr>
      </w:pPr>
      <w:r w:rsidRPr="00CE22AB">
        <w:rPr>
          <w:rFonts w:ascii="Franklin Gothic Book" w:hAnsi="Franklin Gothic Book"/>
          <w:b/>
          <w:bCs/>
          <w:sz w:val="22"/>
          <w:szCs w:val="22"/>
        </w:rPr>
        <w:t>WHEREAS</w:t>
      </w:r>
      <w:r w:rsidRPr="00CE22AB">
        <w:rPr>
          <w:rFonts w:ascii="Franklin Gothic Book" w:hAnsi="Franklin Gothic Book"/>
          <w:bCs/>
          <w:sz w:val="22"/>
          <w:szCs w:val="22"/>
        </w:rPr>
        <w:t xml:space="preserve">, in order to carry out such Constitutional obligation, the Code of the Borough of </w:t>
      </w:r>
      <w:r>
        <w:rPr>
          <w:rFonts w:ascii="Franklin Gothic Book" w:hAnsi="Franklin Gothic Book"/>
          <w:bCs/>
          <w:sz w:val="22"/>
          <w:szCs w:val="22"/>
        </w:rPr>
        <w:t>Edgewater was</w:t>
      </w:r>
      <w:r w:rsidRPr="00CE22AB">
        <w:rPr>
          <w:rFonts w:ascii="Franklin Gothic Book" w:hAnsi="Franklin Gothic Book"/>
          <w:bCs/>
          <w:sz w:val="22"/>
          <w:szCs w:val="22"/>
        </w:rPr>
        <w:t xml:space="preserve"> amended </w:t>
      </w:r>
      <w:r>
        <w:rPr>
          <w:rFonts w:ascii="Franklin Gothic Book" w:hAnsi="Franklin Gothic Book"/>
          <w:bCs/>
          <w:sz w:val="22"/>
          <w:szCs w:val="22"/>
        </w:rPr>
        <w:t xml:space="preserve">by Ordinance No. 2020-012 </w:t>
      </w:r>
      <w:r w:rsidRPr="00CE22AB">
        <w:rPr>
          <w:rFonts w:ascii="Franklin Gothic Book" w:hAnsi="Franklin Gothic Book"/>
          <w:bCs/>
          <w:sz w:val="22"/>
          <w:szCs w:val="22"/>
        </w:rPr>
        <w:t xml:space="preserve">to include provisions addressing </w:t>
      </w:r>
      <w:r>
        <w:rPr>
          <w:rFonts w:ascii="Franklin Gothic Book" w:hAnsi="Franklin Gothic Book"/>
          <w:bCs/>
          <w:sz w:val="22"/>
          <w:szCs w:val="22"/>
        </w:rPr>
        <w:t>Edgewater’s</w:t>
      </w:r>
      <w:r w:rsidRPr="00CE22AB">
        <w:rPr>
          <w:rFonts w:ascii="Franklin Gothic Book" w:hAnsi="Franklin Gothic Book"/>
          <w:bCs/>
          <w:sz w:val="22"/>
          <w:szCs w:val="22"/>
        </w:rPr>
        <w:t xml:space="preserve"> constitutional obligation to provide for its fair share of low- and moderate-income housing, as directed by the Superior Court and consistent with N.J.A.C. 5:93-1, </w:t>
      </w:r>
      <w:r w:rsidRPr="00CE22AB">
        <w:rPr>
          <w:rFonts w:ascii="Franklin Gothic Book" w:hAnsi="Franklin Gothic Book"/>
          <w:bCs/>
          <w:sz w:val="22"/>
          <w:szCs w:val="22"/>
          <w:u w:val="single"/>
        </w:rPr>
        <w:t>et seq</w:t>
      </w:r>
      <w:r w:rsidRPr="00CE22AB">
        <w:rPr>
          <w:rFonts w:ascii="Franklin Gothic Book" w:hAnsi="Franklin Gothic Book"/>
          <w:bCs/>
          <w:sz w:val="22"/>
          <w:szCs w:val="22"/>
        </w:rPr>
        <w:t xml:space="preserve">., as amended and supplemented, N.J.A.C. 5:80-26.1, </w:t>
      </w:r>
      <w:r w:rsidRPr="00CE22AB">
        <w:rPr>
          <w:rFonts w:ascii="Franklin Gothic Book" w:hAnsi="Franklin Gothic Book"/>
          <w:bCs/>
          <w:sz w:val="22"/>
          <w:szCs w:val="22"/>
          <w:u w:val="single"/>
        </w:rPr>
        <w:t>et seq</w:t>
      </w:r>
      <w:r w:rsidRPr="00CE22AB">
        <w:rPr>
          <w:rFonts w:ascii="Franklin Gothic Book" w:hAnsi="Franklin Gothic Book"/>
          <w:bCs/>
          <w:sz w:val="22"/>
          <w:szCs w:val="22"/>
        </w:rPr>
        <w:t>., as amended and supplemented, and the New Jersey Fair Housing Act of 1985; and</w:t>
      </w:r>
    </w:p>
    <w:p w14:paraId="7F369BB6" w14:textId="77777777" w:rsidR="00786107" w:rsidRPr="00CE22AB" w:rsidRDefault="00786107" w:rsidP="00786107">
      <w:pPr>
        <w:ind w:firstLine="28"/>
        <w:jc w:val="both"/>
        <w:rPr>
          <w:rFonts w:ascii="Franklin Gothic Book" w:hAnsi="Franklin Gothic Book"/>
          <w:bCs/>
          <w:sz w:val="22"/>
          <w:szCs w:val="22"/>
        </w:rPr>
      </w:pPr>
    </w:p>
    <w:p w14:paraId="6D00952B" w14:textId="77777777" w:rsidR="00786107" w:rsidRPr="00CE22AB" w:rsidRDefault="00786107" w:rsidP="00786107">
      <w:pPr>
        <w:ind w:firstLine="720"/>
        <w:jc w:val="both"/>
        <w:rPr>
          <w:rFonts w:ascii="Franklin Gothic Book" w:hAnsi="Franklin Gothic Book"/>
          <w:sz w:val="22"/>
          <w:szCs w:val="22"/>
        </w:rPr>
      </w:pPr>
      <w:r w:rsidRPr="00CE22AB">
        <w:rPr>
          <w:rFonts w:ascii="Franklin Gothic Book" w:hAnsi="Franklin Gothic Book"/>
          <w:b/>
          <w:bCs/>
          <w:sz w:val="22"/>
          <w:szCs w:val="22"/>
        </w:rPr>
        <w:t>WHEREAS,</w:t>
      </w:r>
      <w:r w:rsidRPr="00CE22AB">
        <w:rPr>
          <w:rFonts w:ascii="Franklin Gothic Book" w:hAnsi="Franklin Gothic Book"/>
          <w:bCs/>
          <w:sz w:val="22"/>
          <w:szCs w:val="22"/>
        </w:rPr>
        <w:t xml:space="preserve"> </w:t>
      </w:r>
      <w:r>
        <w:rPr>
          <w:rFonts w:ascii="Franklin Gothic Book" w:hAnsi="Franklin Gothic Book"/>
          <w:sz w:val="22"/>
          <w:szCs w:val="22"/>
        </w:rPr>
        <w:t>additional amendments are required to provide additional clarifications and requirements resulting from the Borough’s declaratory judgment action.</w:t>
      </w:r>
    </w:p>
    <w:p w14:paraId="4A677CCB" w14:textId="77777777" w:rsidR="00786107" w:rsidRPr="00CE22AB" w:rsidRDefault="00786107" w:rsidP="00786107">
      <w:pPr>
        <w:jc w:val="both"/>
        <w:rPr>
          <w:rFonts w:ascii="Franklin Gothic Book" w:hAnsi="Franklin Gothic Book"/>
          <w:bCs/>
          <w:sz w:val="22"/>
          <w:szCs w:val="22"/>
        </w:rPr>
      </w:pPr>
    </w:p>
    <w:p w14:paraId="7F2B606B" w14:textId="77777777" w:rsidR="00786107" w:rsidRPr="00CE22AB" w:rsidRDefault="00786107" w:rsidP="00786107">
      <w:pPr>
        <w:ind w:firstLine="720"/>
        <w:jc w:val="both"/>
        <w:rPr>
          <w:rFonts w:ascii="Franklin Gothic Book" w:hAnsi="Franklin Gothic Book"/>
          <w:bCs/>
          <w:sz w:val="22"/>
          <w:szCs w:val="22"/>
        </w:rPr>
      </w:pPr>
      <w:r w:rsidRPr="00CE22AB">
        <w:rPr>
          <w:rFonts w:ascii="Franklin Gothic Book" w:hAnsi="Franklin Gothic Book"/>
          <w:b/>
          <w:bCs/>
          <w:sz w:val="22"/>
          <w:szCs w:val="22"/>
        </w:rPr>
        <w:t>NOW, THEREFORE, BE IT ORDAINED</w:t>
      </w:r>
      <w:r w:rsidRPr="00CE22AB">
        <w:rPr>
          <w:rFonts w:ascii="Franklin Gothic Book" w:hAnsi="Franklin Gothic Book"/>
          <w:bCs/>
          <w:sz w:val="22"/>
          <w:szCs w:val="22"/>
        </w:rPr>
        <w:t xml:space="preserve"> by the Mayor and Council of the Borough of </w:t>
      </w:r>
      <w:r>
        <w:rPr>
          <w:rFonts w:ascii="Franklin Gothic Book" w:hAnsi="Franklin Gothic Book"/>
          <w:bCs/>
          <w:sz w:val="22"/>
          <w:szCs w:val="22"/>
        </w:rPr>
        <w:t>Edgewater</w:t>
      </w:r>
      <w:r w:rsidRPr="00CE22AB">
        <w:rPr>
          <w:rFonts w:ascii="Franklin Gothic Book" w:hAnsi="Franklin Gothic Book"/>
          <w:bCs/>
          <w:sz w:val="22"/>
          <w:szCs w:val="22"/>
        </w:rPr>
        <w:t xml:space="preserve"> as follows:</w:t>
      </w:r>
    </w:p>
    <w:p w14:paraId="3E1EDF8F" w14:textId="77777777" w:rsidR="00786107" w:rsidRPr="00CE22AB" w:rsidRDefault="00786107" w:rsidP="00786107">
      <w:pPr>
        <w:ind w:firstLine="720"/>
        <w:jc w:val="both"/>
        <w:rPr>
          <w:rFonts w:ascii="Franklin Gothic Book" w:hAnsi="Franklin Gothic Book"/>
          <w:bCs/>
          <w:sz w:val="22"/>
          <w:szCs w:val="22"/>
        </w:rPr>
      </w:pPr>
    </w:p>
    <w:p w14:paraId="41734000" w14:textId="77777777" w:rsidR="00786107" w:rsidRDefault="00786107" w:rsidP="00786107">
      <w:pPr>
        <w:jc w:val="both"/>
        <w:rPr>
          <w:rFonts w:ascii="Franklin Gothic Book" w:hAnsi="Franklin Gothic Book"/>
          <w:bCs/>
          <w:sz w:val="22"/>
          <w:szCs w:val="22"/>
        </w:rPr>
      </w:pPr>
      <w:r w:rsidRPr="00CE22AB">
        <w:rPr>
          <w:rFonts w:ascii="Franklin Gothic Book" w:hAnsi="Franklin Gothic Book"/>
          <w:b/>
          <w:bCs/>
          <w:sz w:val="22"/>
          <w:szCs w:val="22"/>
        </w:rPr>
        <w:t>SECTION 1.</w:t>
      </w:r>
      <w:r w:rsidRPr="00CE22AB">
        <w:rPr>
          <w:rFonts w:ascii="Franklin Gothic Book" w:hAnsi="Franklin Gothic Book"/>
          <w:bCs/>
          <w:sz w:val="22"/>
          <w:szCs w:val="22"/>
        </w:rPr>
        <w:t xml:space="preserve"> </w:t>
      </w:r>
      <w:r w:rsidR="001A4A9F" w:rsidRPr="00683DE3">
        <w:rPr>
          <w:rFonts w:ascii="Franklin Gothic Book" w:hAnsi="Franklin Gothic Book"/>
          <w:sz w:val="22"/>
          <w:szCs w:val="22"/>
        </w:rPr>
        <w:t>§ 240-147.</w:t>
      </w:r>
      <w:proofErr w:type="gramStart"/>
      <w:r w:rsidR="001A4A9F" w:rsidRPr="00683DE3">
        <w:rPr>
          <w:rFonts w:ascii="Franklin Gothic Book" w:hAnsi="Franklin Gothic Book"/>
          <w:sz w:val="22"/>
          <w:szCs w:val="22"/>
        </w:rPr>
        <w:t>1.(</w:t>
      </w:r>
      <w:proofErr w:type="gramEnd"/>
      <w:r w:rsidR="001A4A9F" w:rsidRPr="00683DE3">
        <w:rPr>
          <w:rFonts w:ascii="Franklin Gothic Book" w:hAnsi="Franklin Gothic Book"/>
          <w:sz w:val="22"/>
          <w:szCs w:val="22"/>
        </w:rPr>
        <w:t>d)</w:t>
      </w:r>
      <w:r w:rsidR="001A4A9F">
        <w:rPr>
          <w:rFonts w:ascii="Franklin Gothic Book" w:hAnsi="Franklin Gothic Book"/>
          <w:b/>
          <w:sz w:val="22"/>
          <w:szCs w:val="22"/>
        </w:rPr>
        <w:t xml:space="preserve"> </w:t>
      </w:r>
      <w:r w:rsidR="00E22CC8">
        <w:rPr>
          <w:rFonts w:ascii="Franklin Gothic Book" w:hAnsi="Franklin Gothic Book"/>
          <w:b/>
          <w:sz w:val="22"/>
          <w:szCs w:val="22"/>
        </w:rPr>
        <w:t>“</w:t>
      </w:r>
      <w:r w:rsidR="00E22CC8" w:rsidRPr="00683DE3">
        <w:rPr>
          <w:rFonts w:ascii="Franklin Gothic Book" w:hAnsi="Franklin Gothic Book"/>
          <w:sz w:val="22"/>
          <w:szCs w:val="22"/>
        </w:rPr>
        <w:t>Affordable Housing</w:t>
      </w:r>
      <w:r w:rsidR="00E22CC8">
        <w:rPr>
          <w:rFonts w:ascii="Franklin Gothic Book" w:hAnsi="Franklin Gothic Book"/>
          <w:b/>
          <w:sz w:val="22"/>
          <w:szCs w:val="22"/>
        </w:rPr>
        <w:t xml:space="preserve">” </w:t>
      </w:r>
      <w:r>
        <w:rPr>
          <w:rFonts w:ascii="Franklin Gothic Book" w:hAnsi="Franklin Gothic Book"/>
          <w:bCs/>
          <w:sz w:val="22"/>
          <w:szCs w:val="22"/>
        </w:rPr>
        <w:t>of Chapter 240</w:t>
      </w:r>
      <w:r w:rsidR="001A4A9F">
        <w:rPr>
          <w:rFonts w:ascii="Franklin Gothic Book" w:hAnsi="Franklin Gothic Book"/>
          <w:bCs/>
          <w:sz w:val="22"/>
          <w:szCs w:val="22"/>
        </w:rPr>
        <w:t xml:space="preserve"> of</w:t>
      </w:r>
      <w:r>
        <w:rPr>
          <w:rFonts w:ascii="Franklin Gothic Book" w:hAnsi="Franklin Gothic Book"/>
          <w:bCs/>
          <w:sz w:val="22"/>
          <w:szCs w:val="22"/>
        </w:rPr>
        <w:t xml:space="preserve"> </w:t>
      </w:r>
      <w:r w:rsidRPr="00CE22AB">
        <w:rPr>
          <w:rFonts w:ascii="Franklin Gothic Book" w:hAnsi="Franklin Gothic Book"/>
          <w:bCs/>
          <w:sz w:val="22"/>
          <w:szCs w:val="22"/>
        </w:rPr>
        <w:t xml:space="preserve">The Code of the Borough of </w:t>
      </w:r>
      <w:r>
        <w:rPr>
          <w:rFonts w:ascii="Franklin Gothic Book" w:hAnsi="Franklin Gothic Book"/>
          <w:bCs/>
          <w:sz w:val="22"/>
          <w:szCs w:val="22"/>
        </w:rPr>
        <w:t>Edgewater</w:t>
      </w:r>
      <w:r w:rsidRPr="00CE22AB">
        <w:rPr>
          <w:rFonts w:ascii="Franklin Gothic Book" w:hAnsi="Franklin Gothic Book"/>
          <w:bCs/>
          <w:sz w:val="22"/>
          <w:szCs w:val="22"/>
        </w:rPr>
        <w:t xml:space="preserve"> </w:t>
      </w:r>
      <w:r w:rsidRPr="00786107">
        <w:rPr>
          <w:rFonts w:ascii="Franklin Gothic Book" w:hAnsi="Franklin Gothic Book"/>
          <w:bCs/>
          <w:sz w:val="22"/>
          <w:szCs w:val="22"/>
        </w:rPr>
        <w:t xml:space="preserve">is hereby amended and supplemented by deleting the text </w:t>
      </w:r>
      <w:r w:rsidRPr="005337D9">
        <w:rPr>
          <w:rFonts w:ascii="Franklin Gothic Book" w:hAnsi="Franklin Gothic Book"/>
          <w:b/>
          <w:bCs/>
          <w:sz w:val="22"/>
          <w:szCs w:val="22"/>
        </w:rPr>
        <w:t>[</w:t>
      </w:r>
      <w:r w:rsidRPr="005337D9">
        <w:rPr>
          <w:rFonts w:ascii="Franklin Gothic Book" w:hAnsi="Franklin Gothic Book"/>
          <w:b/>
          <w:bCs/>
          <w:strike/>
          <w:sz w:val="22"/>
          <w:szCs w:val="22"/>
        </w:rPr>
        <w:t>marked in bold and enclosed in brackets</w:t>
      </w:r>
      <w:r w:rsidRPr="005337D9">
        <w:rPr>
          <w:rFonts w:ascii="Franklin Gothic Book" w:hAnsi="Franklin Gothic Book"/>
          <w:b/>
          <w:bCs/>
          <w:sz w:val="22"/>
          <w:szCs w:val="22"/>
        </w:rPr>
        <w:t>]</w:t>
      </w:r>
      <w:r w:rsidRPr="00786107">
        <w:rPr>
          <w:rFonts w:ascii="Franklin Gothic Book" w:hAnsi="Franklin Gothic Book"/>
          <w:bCs/>
          <w:sz w:val="22"/>
          <w:szCs w:val="22"/>
        </w:rPr>
        <w:t xml:space="preserve"> and inserting the text </w:t>
      </w:r>
      <w:r w:rsidRPr="005337D9">
        <w:rPr>
          <w:rFonts w:ascii="Franklin Gothic Book" w:hAnsi="Franklin Gothic Book"/>
          <w:b/>
          <w:bCs/>
          <w:sz w:val="22"/>
          <w:szCs w:val="22"/>
          <w:u w:val="single"/>
        </w:rPr>
        <w:t>underlined and marked in bold</w:t>
      </w:r>
      <w:r w:rsidRPr="00786107">
        <w:rPr>
          <w:rFonts w:ascii="Franklin Gothic Book" w:hAnsi="Franklin Gothic Book"/>
          <w:bCs/>
          <w:sz w:val="22"/>
          <w:szCs w:val="22"/>
        </w:rPr>
        <w:t xml:space="preserve"> to read as follows:</w:t>
      </w:r>
    </w:p>
    <w:p w14:paraId="7D6B0BAD" w14:textId="77777777" w:rsidR="00786107" w:rsidRPr="00CE22AB" w:rsidRDefault="00786107" w:rsidP="00786107">
      <w:pPr>
        <w:jc w:val="both"/>
        <w:rPr>
          <w:rFonts w:ascii="Franklin Gothic Book" w:hAnsi="Franklin Gothic Book"/>
          <w:bCs/>
          <w:sz w:val="22"/>
          <w:szCs w:val="22"/>
        </w:rPr>
      </w:pPr>
    </w:p>
    <w:p w14:paraId="0EABD739" w14:textId="77777777" w:rsidR="00786107" w:rsidRPr="00114771" w:rsidRDefault="00786107" w:rsidP="00786107">
      <w:pPr>
        <w:jc w:val="both"/>
        <w:rPr>
          <w:rFonts w:ascii="Franklin Gothic Book" w:hAnsi="Franklin Gothic Book"/>
          <w:b/>
          <w:sz w:val="22"/>
          <w:szCs w:val="22"/>
        </w:rPr>
      </w:pPr>
    </w:p>
    <w:p w14:paraId="716C646B" w14:textId="77777777" w:rsidR="00786107" w:rsidRDefault="00786107" w:rsidP="00786107">
      <w:pPr>
        <w:pStyle w:val="Heading2"/>
        <w:spacing w:before="120" w:after="120"/>
        <w:rPr>
          <w:rFonts w:ascii="Franklin Gothic Book" w:hAnsi="Franklin Gothic Book"/>
          <w:b/>
          <w:sz w:val="22"/>
          <w:szCs w:val="22"/>
        </w:rPr>
      </w:pPr>
      <w:r>
        <w:rPr>
          <w:rFonts w:ascii="Franklin Gothic Book" w:hAnsi="Franklin Gothic Book"/>
          <w:b/>
          <w:sz w:val="22"/>
          <w:szCs w:val="22"/>
        </w:rPr>
        <w:t>§ 240-147</w:t>
      </w:r>
      <w:r w:rsidRPr="00114771">
        <w:rPr>
          <w:rFonts w:ascii="Franklin Gothic Book" w:hAnsi="Franklin Gothic Book"/>
          <w:b/>
          <w:sz w:val="22"/>
          <w:szCs w:val="22"/>
        </w:rPr>
        <w:t xml:space="preserve">.  Affordable Housing </w:t>
      </w:r>
      <w:r>
        <w:rPr>
          <w:rFonts w:ascii="Franklin Gothic Book" w:hAnsi="Franklin Gothic Book"/>
          <w:b/>
          <w:sz w:val="22"/>
          <w:szCs w:val="22"/>
        </w:rPr>
        <w:t>Regulations</w:t>
      </w:r>
    </w:p>
    <w:p w14:paraId="66555E58" w14:textId="77777777" w:rsidR="00786107" w:rsidRPr="00CE22AB" w:rsidRDefault="00786107" w:rsidP="00786107">
      <w:pPr>
        <w:rPr>
          <w:rFonts w:ascii="Franklin Gothic Book" w:hAnsi="Franklin Gothic Book"/>
          <w:b/>
          <w:sz w:val="22"/>
          <w:szCs w:val="22"/>
          <w:u w:val="single"/>
        </w:rPr>
      </w:pPr>
      <w:r w:rsidRPr="00CE22AB">
        <w:rPr>
          <w:rFonts w:ascii="Franklin Gothic Book" w:hAnsi="Franklin Gothic Book"/>
          <w:b/>
          <w:sz w:val="22"/>
          <w:szCs w:val="22"/>
          <w:u w:val="single"/>
        </w:rPr>
        <w:t>1.</w:t>
      </w:r>
      <w:r w:rsidRPr="00CE22AB">
        <w:rPr>
          <w:rFonts w:ascii="Franklin Gothic Book" w:hAnsi="Franklin Gothic Book"/>
          <w:b/>
          <w:sz w:val="22"/>
          <w:szCs w:val="22"/>
          <w:u w:val="single"/>
        </w:rPr>
        <w:tab/>
        <w:t xml:space="preserve">Affordable </w:t>
      </w:r>
      <w:r>
        <w:rPr>
          <w:rFonts w:ascii="Franklin Gothic Book" w:hAnsi="Franklin Gothic Book"/>
          <w:b/>
          <w:sz w:val="22"/>
          <w:szCs w:val="22"/>
          <w:u w:val="single"/>
        </w:rPr>
        <w:t>H</w:t>
      </w:r>
      <w:r w:rsidRPr="00CE22AB">
        <w:rPr>
          <w:rFonts w:ascii="Franklin Gothic Book" w:hAnsi="Franklin Gothic Book"/>
          <w:b/>
          <w:sz w:val="22"/>
          <w:szCs w:val="22"/>
          <w:u w:val="single"/>
        </w:rPr>
        <w:t xml:space="preserve">ousing </w:t>
      </w:r>
    </w:p>
    <w:p w14:paraId="7411515F" w14:textId="77777777" w:rsidR="00786107" w:rsidRPr="00114771" w:rsidRDefault="00786107" w:rsidP="00262E44">
      <w:pPr>
        <w:spacing w:before="120" w:after="120"/>
        <w:jc w:val="both"/>
        <w:rPr>
          <w:rFonts w:ascii="Franklin Gothic Book" w:hAnsi="Franklin Gothic Book"/>
          <w:bCs/>
          <w:sz w:val="22"/>
          <w:szCs w:val="22"/>
        </w:rPr>
      </w:pPr>
      <w:r w:rsidRPr="00114771">
        <w:rPr>
          <w:rFonts w:ascii="Franklin Gothic Book" w:hAnsi="Franklin Gothic Book"/>
          <w:bCs/>
          <w:sz w:val="22"/>
          <w:szCs w:val="22"/>
        </w:rPr>
        <w:t xml:space="preserve"> </w:t>
      </w:r>
    </w:p>
    <w:p w14:paraId="576BAFEF" w14:textId="77777777" w:rsidR="00786107" w:rsidRDefault="00786107" w:rsidP="00786107">
      <w:pPr>
        <w:spacing w:before="120" w:after="120"/>
        <w:ind w:left="748" w:hanging="748"/>
        <w:jc w:val="both"/>
        <w:rPr>
          <w:rFonts w:ascii="Franklin Gothic Book" w:hAnsi="Franklin Gothic Book"/>
          <w:bCs/>
          <w:sz w:val="22"/>
          <w:szCs w:val="22"/>
        </w:rPr>
      </w:pPr>
      <w:r w:rsidRPr="00114771">
        <w:rPr>
          <w:rFonts w:ascii="Franklin Gothic Book" w:hAnsi="Franklin Gothic Book"/>
          <w:bCs/>
          <w:sz w:val="22"/>
          <w:szCs w:val="22"/>
        </w:rPr>
        <w:t>(d)</w:t>
      </w:r>
      <w:r w:rsidRPr="00114771">
        <w:rPr>
          <w:rFonts w:ascii="Franklin Gothic Book" w:hAnsi="Franklin Gothic Book"/>
          <w:bCs/>
          <w:sz w:val="22"/>
          <w:szCs w:val="22"/>
        </w:rPr>
        <w:tab/>
        <w:t xml:space="preserve">The </w:t>
      </w:r>
      <w:r>
        <w:rPr>
          <w:rFonts w:ascii="Franklin Gothic Book" w:hAnsi="Franklin Gothic Book"/>
          <w:bCs/>
          <w:sz w:val="22"/>
          <w:szCs w:val="22"/>
        </w:rPr>
        <w:t xml:space="preserve">Borough </w:t>
      </w:r>
      <w:r w:rsidRPr="00114771">
        <w:rPr>
          <w:rFonts w:ascii="Franklin Gothic Book" w:hAnsi="Franklin Gothic Book"/>
          <w:bCs/>
          <w:sz w:val="22"/>
          <w:szCs w:val="22"/>
        </w:rPr>
        <w:t xml:space="preserve">shall </w:t>
      </w:r>
      <w:r>
        <w:rPr>
          <w:rFonts w:ascii="Franklin Gothic Book" w:hAnsi="Franklin Gothic Book"/>
          <w:bCs/>
          <w:sz w:val="22"/>
          <w:szCs w:val="22"/>
        </w:rPr>
        <w:t xml:space="preserve">annually provide a status report </w:t>
      </w:r>
      <w:r w:rsidRPr="00114771">
        <w:rPr>
          <w:rFonts w:ascii="Franklin Gothic Book" w:hAnsi="Franklin Gothic Book"/>
          <w:bCs/>
          <w:sz w:val="22"/>
          <w:szCs w:val="22"/>
        </w:rPr>
        <w:t xml:space="preserve">of the implementation of the Housing Element and Fair Share Plan. </w:t>
      </w:r>
      <w:r>
        <w:rPr>
          <w:rFonts w:ascii="Franklin Gothic Book" w:hAnsi="Franklin Gothic Book"/>
          <w:bCs/>
          <w:sz w:val="22"/>
          <w:szCs w:val="22"/>
        </w:rPr>
        <w:t xml:space="preserve">which </w:t>
      </w:r>
      <w:r w:rsidRPr="00114771">
        <w:rPr>
          <w:rFonts w:ascii="Franklin Gothic Book" w:hAnsi="Franklin Gothic Book"/>
          <w:bCs/>
          <w:sz w:val="22"/>
          <w:szCs w:val="22"/>
        </w:rPr>
        <w:t xml:space="preserve">shall be available </w:t>
      </w:r>
      <w:r>
        <w:rPr>
          <w:rFonts w:ascii="Franklin Gothic Book" w:hAnsi="Franklin Gothic Book"/>
          <w:bCs/>
          <w:sz w:val="22"/>
          <w:szCs w:val="22"/>
        </w:rPr>
        <w:t>for</w:t>
      </w:r>
      <w:r w:rsidRPr="00114771">
        <w:rPr>
          <w:rFonts w:ascii="Franklin Gothic Book" w:hAnsi="Franklin Gothic Book"/>
          <w:bCs/>
          <w:sz w:val="22"/>
          <w:szCs w:val="22"/>
        </w:rPr>
        <w:t xml:space="preserve"> public </w:t>
      </w:r>
      <w:r>
        <w:rPr>
          <w:rFonts w:ascii="Franklin Gothic Book" w:hAnsi="Franklin Gothic Book"/>
          <w:bCs/>
          <w:sz w:val="22"/>
          <w:szCs w:val="22"/>
        </w:rPr>
        <w:t>review through</w:t>
      </w:r>
      <w:r w:rsidRPr="00114771">
        <w:rPr>
          <w:rFonts w:ascii="Franklin Gothic Book" w:hAnsi="Franklin Gothic Book"/>
          <w:bCs/>
          <w:sz w:val="22"/>
          <w:szCs w:val="22"/>
        </w:rPr>
        <w:t xml:space="preserve"> the </w:t>
      </w:r>
      <w:r>
        <w:rPr>
          <w:rFonts w:ascii="Franklin Gothic Book" w:hAnsi="Franklin Gothic Book"/>
          <w:bCs/>
          <w:sz w:val="22"/>
          <w:szCs w:val="22"/>
        </w:rPr>
        <w:t xml:space="preserve">Edgewater </w:t>
      </w:r>
      <w:r w:rsidRPr="00114771">
        <w:rPr>
          <w:rFonts w:ascii="Franklin Gothic Book" w:hAnsi="Franklin Gothic Book"/>
          <w:bCs/>
          <w:sz w:val="22"/>
          <w:szCs w:val="22"/>
        </w:rPr>
        <w:t xml:space="preserve">Municipal Clerk’s Office, </w:t>
      </w:r>
      <w:r>
        <w:rPr>
          <w:rFonts w:ascii="Franklin Gothic Book" w:hAnsi="Franklin Gothic Book"/>
          <w:bCs/>
          <w:sz w:val="22"/>
          <w:szCs w:val="22"/>
        </w:rPr>
        <w:t>55 River Road, Edgewater, New Jersey</w:t>
      </w:r>
    </w:p>
    <w:p w14:paraId="59493891" w14:textId="77777777" w:rsidR="00262E44" w:rsidRDefault="00262E44" w:rsidP="00786107">
      <w:pPr>
        <w:spacing w:before="120" w:after="120"/>
        <w:ind w:left="748" w:hanging="748"/>
        <w:jc w:val="both"/>
        <w:rPr>
          <w:rFonts w:ascii="Franklin Gothic Book" w:hAnsi="Franklin Gothic Book"/>
          <w:b/>
          <w:bCs/>
          <w:sz w:val="22"/>
          <w:szCs w:val="22"/>
          <w:u w:val="single"/>
        </w:rPr>
      </w:pPr>
      <w:r w:rsidRPr="00683DE3">
        <w:rPr>
          <w:rFonts w:ascii="Franklin Gothic Book" w:hAnsi="Franklin Gothic Book"/>
          <w:b/>
          <w:bCs/>
          <w:sz w:val="22"/>
          <w:szCs w:val="22"/>
        </w:rPr>
        <w:tab/>
      </w:r>
      <w:r w:rsidR="001A4A9F">
        <w:rPr>
          <w:rFonts w:ascii="Franklin Gothic Book" w:hAnsi="Franklin Gothic Book"/>
          <w:b/>
          <w:bCs/>
          <w:sz w:val="22"/>
          <w:szCs w:val="22"/>
          <w:u w:val="single"/>
        </w:rPr>
        <w:t>i</w:t>
      </w:r>
      <w:r>
        <w:rPr>
          <w:rFonts w:ascii="Franklin Gothic Book" w:hAnsi="Franklin Gothic Book"/>
          <w:b/>
          <w:bCs/>
          <w:sz w:val="22"/>
          <w:szCs w:val="22"/>
          <w:u w:val="single"/>
        </w:rPr>
        <w:t>.</w:t>
      </w:r>
      <w:r>
        <w:rPr>
          <w:rFonts w:ascii="Franklin Gothic Book" w:hAnsi="Franklin Gothic Book"/>
          <w:b/>
          <w:bCs/>
          <w:sz w:val="22"/>
          <w:szCs w:val="22"/>
          <w:u w:val="single"/>
        </w:rPr>
        <w:tab/>
        <w:t xml:space="preserve">Beginning on the first anniversary of the </w:t>
      </w:r>
      <w:r w:rsidR="001A4A9F" w:rsidRPr="001A4A9F">
        <w:rPr>
          <w:rFonts w:ascii="Franklin Gothic Book" w:hAnsi="Franklin Gothic Book"/>
          <w:b/>
          <w:bCs/>
          <w:sz w:val="22"/>
          <w:szCs w:val="22"/>
          <w:u w:val="single"/>
        </w:rPr>
        <w:t xml:space="preserve">”Judgment of Compliance and Repose” or “the judicial equivalent of substantive certification,”  </w:t>
      </w:r>
      <w:r>
        <w:rPr>
          <w:rFonts w:ascii="Franklin Gothic Book" w:hAnsi="Franklin Gothic Book"/>
          <w:b/>
          <w:bCs/>
          <w:sz w:val="22"/>
          <w:szCs w:val="22"/>
          <w:u w:val="single"/>
        </w:rPr>
        <w:t xml:space="preserve">and on every anniversary of that date through July 1, 2025, </w:t>
      </w:r>
      <w:r w:rsidR="001A4A9F" w:rsidRPr="001A4A9F">
        <w:rPr>
          <w:rFonts w:ascii="Franklin Gothic Book" w:hAnsi="Franklin Gothic Book"/>
          <w:b/>
          <w:bCs/>
          <w:sz w:val="22"/>
          <w:szCs w:val="22"/>
          <w:u w:val="single"/>
        </w:rPr>
        <w:t xml:space="preserve">the Borough agrees to provide annual reporting of its Affordable Housing Trust Fund activity to the New Jersey Department of Community Affairs (DCA), Council on Affordable Housing (COAH) or Local Government Services (LGS), or other entity designated by the State of New Jersey, with a copy provided to Fair Share Housing Center (FSHC) and posted on the municipal website, using forms developed for this purpose by DCA, COAH or LGS.  The reporting shall include an accounting of all Affordable Housing Trust Fund activity, including the source and amount of funds collected and the amount and purpose for which any funds have been expended.  </w:t>
      </w:r>
    </w:p>
    <w:p w14:paraId="690BFD39" w14:textId="77777777" w:rsidR="00262E44" w:rsidRDefault="00262E44" w:rsidP="00786107">
      <w:pPr>
        <w:spacing w:before="120" w:after="120"/>
        <w:ind w:left="748" w:hanging="748"/>
        <w:jc w:val="both"/>
        <w:rPr>
          <w:rFonts w:ascii="Franklin Gothic Book" w:hAnsi="Franklin Gothic Book"/>
          <w:b/>
          <w:bCs/>
          <w:sz w:val="22"/>
          <w:szCs w:val="22"/>
          <w:u w:val="single"/>
        </w:rPr>
      </w:pPr>
    </w:p>
    <w:p w14:paraId="0BFE58CA" w14:textId="77777777" w:rsidR="00262E44" w:rsidRDefault="00262E44" w:rsidP="00786107">
      <w:pPr>
        <w:spacing w:before="120" w:after="120"/>
        <w:ind w:left="748" w:hanging="748"/>
        <w:jc w:val="both"/>
        <w:rPr>
          <w:rFonts w:ascii="Franklin Gothic Book" w:hAnsi="Franklin Gothic Book"/>
          <w:b/>
          <w:bCs/>
          <w:sz w:val="22"/>
          <w:szCs w:val="22"/>
          <w:u w:val="single"/>
        </w:rPr>
      </w:pPr>
      <w:r w:rsidRPr="00683DE3">
        <w:rPr>
          <w:rFonts w:ascii="Franklin Gothic Book" w:hAnsi="Franklin Gothic Book"/>
          <w:b/>
          <w:bCs/>
          <w:sz w:val="22"/>
          <w:szCs w:val="22"/>
        </w:rPr>
        <w:lastRenderedPageBreak/>
        <w:tab/>
      </w:r>
      <w:r w:rsidR="001A4A9F">
        <w:rPr>
          <w:rFonts w:ascii="Franklin Gothic Book" w:hAnsi="Franklin Gothic Book"/>
          <w:b/>
          <w:bCs/>
          <w:sz w:val="22"/>
          <w:szCs w:val="22"/>
          <w:u w:val="single"/>
        </w:rPr>
        <w:t>ii</w:t>
      </w:r>
      <w:r>
        <w:rPr>
          <w:rFonts w:ascii="Franklin Gothic Book" w:hAnsi="Franklin Gothic Book"/>
          <w:b/>
          <w:bCs/>
          <w:sz w:val="22"/>
          <w:szCs w:val="22"/>
          <w:u w:val="single"/>
        </w:rPr>
        <w:t>.</w:t>
      </w:r>
      <w:r>
        <w:rPr>
          <w:rFonts w:ascii="Franklin Gothic Book" w:hAnsi="Franklin Gothic Book"/>
          <w:b/>
          <w:bCs/>
          <w:sz w:val="22"/>
          <w:szCs w:val="22"/>
          <w:u w:val="single"/>
        </w:rPr>
        <w:tab/>
        <w:t xml:space="preserve">Beginning on the first anniversary </w:t>
      </w:r>
      <w:r w:rsidR="001A4A9F" w:rsidRPr="001A4A9F">
        <w:rPr>
          <w:rFonts w:ascii="Franklin Gothic Book" w:hAnsi="Franklin Gothic Book"/>
          <w:b/>
          <w:bCs/>
          <w:sz w:val="22"/>
          <w:szCs w:val="22"/>
          <w:u w:val="single"/>
        </w:rPr>
        <w:t xml:space="preserve">of the ”Judgment of Compliance and Repose” or “the judicial equivalent of substantive certification,”  and on every anniversary of that date through July 1, 2025, the Borough agrees to provide annual reporting of the status of all affordable housing activity within the municipality through posting on the municipal website with a copy of such posting provided to FSHC, using forms previously developed for this purpose by COAH or any other forms endorsed by the Special Master and </w:t>
      </w:r>
      <w:r>
        <w:rPr>
          <w:rFonts w:ascii="Franklin Gothic Book" w:hAnsi="Franklin Gothic Book"/>
          <w:b/>
          <w:bCs/>
          <w:sz w:val="22"/>
          <w:szCs w:val="22"/>
          <w:u w:val="single"/>
        </w:rPr>
        <w:t xml:space="preserve">FSHC. </w:t>
      </w:r>
    </w:p>
    <w:p w14:paraId="37A0F222" w14:textId="77777777" w:rsidR="00262E44" w:rsidRDefault="00262E44" w:rsidP="00786107">
      <w:pPr>
        <w:spacing w:before="120" w:after="120"/>
        <w:ind w:left="748" w:hanging="748"/>
        <w:jc w:val="both"/>
        <w:rPr>
          <w:rFonts w:ascii="Franklin Gothic Book" w:hAnsi="Franklin Gothic Book"/>
          <w:b/>
          <w:bCs/>
          <w:sz w:val="22"/>
          <w:szCs w:val="22"/>
          <w:u w:val="single"/>
        </w:rPr>
      </w:pPr>
    </w:p>
    <w:p w14:paraId="3475D765" w14:textId="77777777" w:rsidR="00262E44" w:rsidRPr="00262E44" w:rsidRDefault="00262E44" w:rsidP="001A4A9F">
      <w:pPr>
        <w:spacing w:before="120" w:after="120"/>
        <w:ind w:left="748" w:hanging="748"/>
        <w:jc w:val="both"/>
        <w:rPr>
          <w:rFonts w:ascii="Franklin Gothic Book" w:hAnsi="Franklin Gothic Book"/>
          <w:b/>
          <w:bCs/>
          <w:sz w:val="22"/>
          <w:szCs w:val="22"/>
          <w:u w:val="single"/>
        </w:rPr>
      </w:pPr>
      <w:r w:rsidRPr="00683DE3">
        <w:rPr>
          <w:rFonts w:ascii="Franklin Gothic Book" w:hAnsi="Franklin Gothic Book"/>
          <w:b/>
          <w:bCs/>
          <w:sz w:val="22"/>
          <w:szCs w:val="22"/>
        </w:rPr>
        <w:tab/>
      </w:r>
      <w:r w:rsidR="001A4A9F">
        <w:rPr>
          <w:rFonts w:ascii="Franklin Gothic Book" w:hAnsi="Franklin Gothic Book"/>
          <w:b/>
          <w:bCs/>
          <w:sz w:val="22"/>
          <w:szCs w:val="22"/>
          <w:u w:val="single"/>
        </w:rPr>
        <w:t>iii</w:t>
      </w:r>
      <w:r>
        <w:rPr>
          <w:rFonts w:ascii="Franklin Gothic Book" w:hAnsi="Franklin Gothic Book"/>
          <w:b/>
          <w:bCs/>
          <w:sz w:val="22"/>
          <w:szCs w:val="22"/>
          <w:u w:val="single"/>
        </w:rPr>
        <w:t xml:space="preserve">. </w:t>
      </w:r>
      <w:r>
        <w:rPr>
          <w:rFonts w:ascii="Franklin Gothic Book" w:hAnsi="Franklin Gothic Book"/>
          <w:b/>
          <w:bCs/>
          <w:sz w:val="22"/>
          <w:szCs w:val="22"/>
          <w:u w:val="single"/>
        </w:rPr>
        <w:tab/>
        <w:t xml:space="preserve">Within 30 days of the third anniversary </w:t>
      </w:r>
      <w:r w:rsidR="00E22CC8" w:rsidRPr="00E22CC8">
        <w:rPr>
          <w:rFonts w:ascii="Franklin Gothic Book" w:hAnsi="Franklin Gothic Book"/>
          <w:b/>
          <w:bCs/>
          <w:sz w:val="22"/>
          <w:szCs w:val="22"/>
          <w:u w:val="single"/>
        </w:rPr>
        <w:t xml:space="preserve">of the ”Judgment of Compliance and Repose” or “the judicial equivalent of substantive certification,”  and every third year thereafter until July 1, 2025, as required by N.J.S.A. 52:27D-329.1, the Borough will post on its municipal website, with a copy provided to FSHC, a status report as to its satisfaction of its very-low income requirements, including its family very-low income requirements.  Such posting shall provide the opportunity for interested parties to submit comments to the Borough, with a copy to the court, and FSHC, regarding whether the Borough has complied with its very-low income housing obligation under the terms of the executed Settlement </w:t>
      </w:r>
      <w:r w:rsidR="003E4366">
        <w:rPr>
          <w:rFonts w:ascii="Franklin Gothic Book" w:hAnsi="Franklin Gothic Book"/>
          <w:b/>
          <w:bCs/>
          <w:sz w:val="22"/>
          <w:szCs w:val="22"/>
          <w:u w:val="single"/>
        </w:rPr>
        <w:t xml:space="preserve">Agreement. </w:t>
      </w:r>
    </w:p>
    <w:p w14:paraId="27D51DC0" w14:textId="77777777" w:rsidR="00786107" w:rsidRDefault="00786107" w:rsidP="00786107">
      <w:pPr>
        <w:jc w:val="both"/>
        <w:rPr>
          <w:rFonts w:ascii="Franklin Gothic Book" w:hAnsi="Franklin Gothic Book"/>
          <w:b/>
          <w:sz w:val="22"/>
          <w:szCs w:val="22"/>
          <w:u w:val="single"/>
        </w:rPr>
      </w:pPr>
    </w:p>
    <w:p w14:paraId="35E32358" w14:textId="77777777" w:rsidR="00CD7963" w:rsidRDefault="00CD7963" w:rsidP="00CD7963">
      <w:pPr>
        <w:jc w:val="both"/>
        <w:rPr>
          <w:rFonts w:ascii="Franklin Gothic Book" w:hAnsi="Franklin Gothic Book"/>
          <w:bCs/>
          <w:sz w:val="22"/>
          <w:szCs w:val="22"/>
        </w:rPr>
      </w:pPr>
      <w:r w:rsidRPr="00CE22AB">
        <w:rPr>
          <w:rFonts w:ascii="Franklin Gothic Book" w:hAnsi="Franklin Gothic Book"/>
          <w:b/>
          <w:bCs/>
          <w:sz w:val="22"/>
          <w:szCs w:val="22"/>
        </w:rPr>
        <w:t xml:space="preserve">SECTION </w:t>
      </w:r>
      <w:r>
        <w:rPr>
          <w:rFonts w:ascii="Franklin Gothic Book" w:hAnsi="Franklin Gothic Book"/>
          <w:b/>
          <w:bCs/>
          <w:sz w:val="22"/>
          <w:szCs w:val="22"/>
        </w:rPr>
        <w:t>2</w:t>
      </w:r>
      <w:r w:rsidRPr="00CE22AB">
        <w:rPr>
          <w:rFonts w:ascii="Franklin Gothic Book" w:hAnsi="Franklin Gothic Book"/>
          <w:b/>
          <w:bCs/>
          <w:sz w:val="22"/>
          <w:szCs w:val="22"/>
        </w:rPr>
        <w:t>.</w:t>
      </w:r>
      <w:r w:rsidRPr="00CE22AB">
        <w:rPr>
          <w:rFonts w:ascii="Franklin Gothic Book" w:hAnsi="Franklin Gothic Book"/>
          <w:bCs/>
          <w:sz w:val="22"/>
          <w:szCs w:val="22"/>
        </w:rPr>
        <w:t xml:space="preserve"> </w:t>
      </w:r>
      <w:r w:rsidRPr="00C2244A">
        <w:rPr>
          <w:rFonts w:ascii="Franklin Gothic Book" w:hAnsi="Franklin Gothic Book"/>
          <w:sz w:val="22"/>
          <w:szCs w:val="22"/>
        </w:rPr>
        <w:t>§ 240-147.</w:t>
      </w:r>
      <w:r>
        <w:rPr>
          <w:rFonts w:ascii="Franklin Gothic Book" w:hAnsi="Franklin Gothic Book"/>
          <w:sz w:val="22"/>
          <w:szCs w:val="22"/>
        </w:rPr>
        <w:t>4</w:t>
      </w:r>
      <w:r>
        <w:rPr>
          <w:rFonts w:ascii="Franklin Gothic Book" w:hAnsi="Franklin Gothic Book"/>
          <w:b/>
          <w:sz w:val="22"/>
          <w:szCs w:val="22"/>
        </w:rPr>
        <w:t xml:space="preserve"> “</w:t>
      </w:r>
      <w:r>
        <w:rPr>
          <w:rFonts w:ascii="Franklin Gothic Book" w:hAnsi="Franklin Gothic Book"/>
          <w:sz w:val="22"/>
          <w:szCs w:val="22"/>
        </w:rPr>
        <w:t>Inclusionary Zoning</w:t>
      </w:r>
      <w:r>
        <w:rPr>
          <w:rFonts w:ascii="Franklin Gothic Book" w:hAnsi="Franklin Gothic Book"/>
          <w:b/>
          <w:sz w:val="22"/>
          <w:szCs w:val="22"/>
        </w:rPr>
        <w:t xml:space="preserve">” </w:t>
      </w:r>
      <w:r>
        <w:rPr>
          <w:rFonts w:ascii="Franklin Gothic Book" w:hAnsi="Franklin Gothic Book"/>
          <w:bCs/>
          <w:sz w:val="22"/>
          <w:szCs w:val="22"/>
        </w:rPr>
        <w:t xml:space="preserve">of Chapter 240 of </w:t>
      </w:r>
      <w:r w:rsidRPr="00CE22AB">
        <w:rPr>
          <w:rFonts w:ascii="Franklin Gothic Book" w:hAnsi="Franklin Gothic Book"/>
          <w:bCs/>
          <w:sz w:val="22"/>
          <w:szCs w:val="22"/>
        </w:rPr>
        <w:t xml:space="preserve">The Code of the Borough of </w:t>
      </w:r>
      <w:r>
        <w:rPr>
          <w:rFonts w:ascii="Franklin Gothic Book" w:hAnsi="Franklin Gothic Book"/>
          <w:bCs/>
          <w:sz w:val="22"/>
          <w:szCs w:val="22"/>
        </w:rPr>
        <w:t>Edgewater</w:t>
      </w:r>
      <w:r w:rsidRPr="00CE22AB">
        <w:rPr>
          <w:rFonts w:ascii="Franklin Gothic Book" w:hAnsi="Franklin Gothic Book"/>
          <w:bCs/>
          <w:sz w:val="22"/>
          <w:szCs w:val="22"/>
        </w:rPr>
        <w:t xml:space="preserve"> </w:t>
      </w:r>
      <w:r w:rsidRPr="00786107">
        <w:rPr>
          <w:rFonts w:ascii="Franklin Gothic Book" w:hAnsi="Franklin Gothic Book"/>
          <w:bCs/>
          <w:sz w:val="22"/>
          <w:szCs w:val="22"/>
        </w:rPr>
        <w:t xml:space="preserve">is hereby amended and supplemented by deleting the text </w:t>
      </w:r>
      <w:r w:rsidRPr="005337D9">
        <w:rPr>
          <w:rFonts w:ascii="Franklin Gothic Book" w:hAnsi="Franklin Gothic Book"/>
          <w:b/>
          <w:bCs/>
          <w:sz w:val="22"/>
          <w:szCs w:val="22"/>
        </w:rPr>
        <w:t>[</w:t>
      </w:r>
      <w:r w:rsidRPr="005337D9">
        <w:rPr>
          <w:rFonts w:ascii="Franklin Gothic Book" w:hAnsi="Franklin Gothic Book"/>
          <w:b/>
          <w:bCs/>
          <w:strike/>
          <w:sz w:val="22"/>
          <w:szCs w:val="22"/>
        </w:rPr>
        <w:t>marked in bold and enclosed in brackets</w:t>
      </w:r>
      <w:r w:rsidRPr="005337D9">
        <w:rPr>
          <w:rFonts w:ascii="Franklin Gothic Book" w:hAnsi="Franklin Gothic Book"/>
          <w:b/>
          <w:bCs/>
          <w:sz w:val="22"/>
          <w:szCs w:val="22"/>
        </w:rPr>
        <w:t>]</w:t>
      </w:r>
      <w:r w:rsidRPr="00786107">
        <w:rPr>
          <w:rFonts w:ascii="Franklin Gothic Book" w:hAnsi="Franklin Gothic Book"/>
          <w:bCs/>
          <w:sz w:val="22"/>
          <w:szCs w:val="22"/>
        </w:rPr>
        <w:t xml:space="preserve"> and inserting the text </w:t>
      </w:r>
      <w:r w:rsidRPr="005337D9">
        <w:rPr>
          <w:rFonts w:ascii="Franklin Gothic Book" w:hAnsi="Franklin Gothic Book"/>
          <w:b/>
          <w:bCs/>
          <w:sz w:val="22"/>
          <w:szCs w:val="22"/>
          <w:u w:val="single"/>
        </w:rPr>
        <w:t>underlined and marked in bold</w:t>
      </w:r>
      <w:r w:rsidRPr="00786107">
        <w:rPr>
          <w:rFonts w:ascii="Franklin Gothic Book" w:hAnsi="Franklin Gothic Book"/>
          <w:bCs/>
          <w:sz w:val="22"/>
          <w:szCs w:val="22"/>
        </w:rPr>
        <w:t xml:space="preserve"> to read as follows:</w:t>
      </w:r>
    </w:p>
    <w:p w14:paraId="65CFC394" w14:textId="77777777" w:rsidR="00CD7963" w:rsidRDefault="00CD7963" w:rsidP="00CD7963">
      <w:pPr>
        <w:jc w:val="both"/>
        <w:rPr>
          <w:rFonts w:ascii="Franklin Gothic Book" w:hAnsi="Franklin Gothic Book"/>
          <w:bCs/>
          <w:sz w:val="22"/>
          <w:szCs w:val="22"/>
        </w:rPr>
      </w:pPr>
    </w:p>
    <w:p w14:paraId="6E8EF215" w14:textId="77777777" w:rsidR="00D4628E" w:rsidRDefault="00D4628E" w:rsidP="00D4628E">
      <w:pPr>
        <w:pStyle w:val="Heading2"/>
        <w:spacing w:before="120" w:after="120"/>
        <w:rPr>
          <w:rFonts w:ascii="Franklin Gothic Book" w:hAnsi="Franklin Gothic Book"/>
          <w:b/>
          <w:sz w:val="22"/>
          <w:szCs w:val="22"/>
        </w:rPr>
      </w:pPr>
      <w:r>
        <w:rPr>
          <w:rFonts w:ascii="Franklin Gothic Book" w:hAnsi="Franklin Gothic Book"/>
          <w:b/>
          <w:sz w:val="22"/>
          <w:szCs w:val="22"/>
        </w:rPr>
        <w:t>§ 240-147</w:t>
      </w:r>
      <w:r w:rsidRPr="00114771">
        <w:rPr>
          <w:rFonts w:ascii="Franklin Gothic Book" w:hAnsi="Franklin Gothic Book"/>
          <w:b/>
          <w:sz w:val="22"/>
          <w:szCs w:val="22"/>
        </w:rPr>
        <w:t xml:space="preserve">.  Affordable Housing </w:t>
      </w:r>
      <w:r>
        <w:rPr>
          <w:rFonts w:ascii="Franklin Gothic Book" w:hAnsi="Franklin Gothic Book"/>
          <w:b/>
          <w:sz w:val="22"/>
          <w:szCs w:val="22"/>
        </w:rPr>
        <w:t>Regulations</w:t>
      </w:r>
    </w:p>
    <w:p w14:paraId="7CEA105A" w14:textId="77777777" w:rsidR="00D4628E" w:rsidRPr="00683DE3" w:rsidRDefault="00D4628E" w:rsidP="00CD7963">
      <w:pPr>
        <w:jc w:val="both"/>
        <w:rPr>
          <w:rFonts w:ascii="Franklin Gothic Book" w:hAnsi="Franklin Gothic Book"/>
          <w:b/>
          <w:bCs/>
          <w:sz w:val="22"/>
          <w:szCs w:val="22"/>
          <w:u w:val="single"/>
        </w:rPr>
      </w:pPr>
      <w:r>
        <w:rPr>
          <w:rFonts w:ascii="Franklin Gothic Book" w:hAnsi="Franklin Gothic Book"/>
          <w:b/>
          <w:bCs/>
          <w:sz w:val="22"/>
          <w:szCs w:val="22"/>
          <w:u w:val="single"/>
        </w:rPr>
        <w:t>4.</w:t>
      </w:r>
      <w:r>
        <w:rPr>
          <w:rFonts w:ascii="Franklin Gothic Book" w:hAnsi="Franklin Gothic Book"/>
          <w:b/>
          <w:bCs/>
          <w:sz w:val="22"/>
          <w:szCs w:val="22"/>
          <w:u w:val="single"/>
        </w:rPr>
        <w:tab/>
        <w:t>Inclusionary Zoning</w:t>
      </w:r>
    </w:p>
    <w:p w14:paraId="3A824F4C" w14:textId="77777777" w:rsidR="00CD7963" w:rsidRPr="00683DE3" w:rsidRDefault="00CD7963" w:rsidP="00CD7963">
      <w:pPr>
        <w:pStyle w:val="BodyText"/>
        <w:spacing w:before="120" w:after="120"/>
        <w:ind w:left="720" w:hanging="720"/>
        <w:rPr>
          <w:rFonts w:ascii="Franklin Gothic Book" w:hAnsi="Franklin Gothic Book"/>
          <w:sz w:val="22"/>
          <w:szCs w:val="22"/>
        </w:rPr>
      </w:pPr>
      <w:r w:rsidRPr="00683DE3">
        <w:rPr>
          <w:rFonts w:ascii="Franklin Gothic Book" w:hAnsi="Franklin Gothic Book"/>
          <w:sz w:val="22"/>
          <w:szCs w:val="22"/>
        </w:rPr>
        <w:t>(a)</w:t>
      </w:r>
      <w:r w:rsidRPr="00683DE3">
        <w:rPr>
          <w:rFonts w:ascii="Franklin Gothic Book" w:hAnsi="Franklin Gothic Book"/>
          <w:sz w:val="22"/>
          <w:szCs w:val="22"/>
        </w:rPr>
        <w:tab/>
      </w:r>
      <w:r w:rsidRPr="00683DE3">
        <w:rPr>
          <w:rFonts w:ascii="Franklin Gothic Book" w:hAnsi="Franklin Gothic Book"/>
          <w:b/>
          <w:sz w:val="22"/>
          <w:szCs w:val="22"/>
        </w:rPr>
        <w:t>Presumptive densities and set-asides.</w:t>
      </w:r>
      <w:r w:rsidRPr="00683DE3">
        <w:rPr>
          <w:rFonts w:ascii="Franklin Gothic Book" w:hAnsi="Franklin Gothic Book"/>
          <w:sz w:val="22"/>
          <w:szCs w:val="22"/>
        </w:rPr>
        <w:t xml:space="preserve">  To ensure the efficient use of land through compact forms of development and to create realistic opportunities for the construction of affordable housing, inclusionary zoning permits minimum presumptive densities and presumptive maximum affordable housing set-asides as follows:</w:t>
      </w:r>
    </w:p>
    <w:p w14:paraId="3428E12A" w14:textId="77777777" w:rsidR="00CD7963" w:rsidRPr="00683DE3" w:rsidRDefault="00CD7963" w:rsidP="00CD7963">
      <w:pPr>
        <w:widowControl w:val="0"/>
        <w:autoSpaceDE w:val="0"/>
        <w:spacing w:before="120" w:after="120"/>
        <w:ind w:left="1122" w:hanging="402"/>
        <w:jc w:val="both"/>
        <w:rPr>
          <w:rFonts w:ascii="Franklin Gothic Book" w:hAnsi="Franklin Gothic Book"/>
          <w:sz w:val="22"/>
          <w:szCs w:val="22"/>
        </w:rPr>
      </w:pPr>
      <w:r w:rsidRPr="00683DE3">
        <w:rPr>
          <w:rFonts w:ascii="Franklin Gothic Book" w:hAnsi="Franklin Gothic Book"/>
          <w:sz w:val="22"/>
          <w:szCs w:val="22"/>
        </w:rPr>
        <w:t>1.</w:t>
      </w:r>
      <w:r w:rsidRPr="00683DE3">
        <w:rPr>
          <w:rFonts w:ascii="Franklin Gothic Book" w:hAnsi="Franklin Gothic Book"/>
          <w:sz w:val="22"/>
          <w:szCs w:val="22"/>
        </w:rPr>
        <w:tab/>
        <w:t>For Sale and Rental Developments</w:t>
      </w:r>
    </w:p>
    <w:p w14:paraId="1F52D7D5" w14:textId="77777777" w:rsidR="00CD7963" w:rsidRPr="00683DE3" w:rsidRDefault="00CD7963" w:rsidP="00CD7963">
      <w:pPr>
        <w:widowControl w:val="0"/>
        <w:autoSpaceDE w:val="0"/>
        <w:spacing w:before="120" w:after="120"/>
        <w:ind w:left="1683" w:hanging="561"/>
        <w:jc w:val="both"/>
        <w:rPr>
          <w:rFonts w:ascii="Franklin Gothic Book" w:hAnsi="Franklin Gothic Book"/>
          <w:b/>
          <w:i/>
          <w:sz w:val="22"/>
          <w:szCs w:val="22"/>
        </w:rPr>
      </w:pPr>
      <w:r w:rsidRPr="00683DE3">
        <w:rPr>
          <w:rFonts w:ascii="Franklin Gothic Book" w:hAnsi="Franklin Gothic Book"/>
          <w:sz w:val="22"/>
          <w:szCs w:val="22"/>
        </w:rPr>
        <w:t>i.</w:t>
      </w:r>
      <w:r w:rsidRPr="00683DE3">
        <w:rPr>
          <w:rFonts w:ascii="Franklin Gothic Book" w:hAnsi="Franklin Gothic Book"/>
          <w:sz w:val="22"/>
          <w:szCs w:val="22"/>
        </w:rPr>
        <w:tab/>
        <w:t>The 615 River Road Redevelopment Plan provides for a 15% set-aside for rental restricted units and a 20% set-aside for for-sale restricted units</w:t>
      </w:r>
      <w:r w:rsidR="00D4628E">
        <w:rPr>
          <w:rFonts w:ascii="Franklin Gothic Book" w:hAnsi="Franklin Gothic Book"/>
          <w:sz w:val="22"/>
          <w:szCs w:val="22"/>
        </w:rPr>
        <w:t xml:space="preserve"> </w:t>
      </w:r>
      <w:r w:rsidR="00D4628E" w:rsidRPr="00683DE3">
        <w:rPr>
          <w:rFonts w:ascii="Franklin Gothic Book" w:hAnsi="Franklin Gothic Book"/>
          <w:b/>
          <w:sz w:val="22"/>
          <w:szCs w:val="22"/>
        </w:rPr>
        <w:t>[</w:t>
      </w:r>
      <w:r w:rsidRPr="00683DE3">
        <w:rPr>
          <w:rFonts w:ascii="Franklin Gothic Book" w:hAnsi="Franklin Gothic Book"/>
          <w:b/>
          <w:strike/>
          <w:sz w:val="22"/>
          <w:szCs w:val="22"/>
        </w:rPr>
        <w:t>and a density of 84 units per acre.</w:t>
      </w:r>
      <w:r w:rsidR="00D4628E" w:rsidRPr="00683DE3">
        <w:rPr>
          <w:rFonts w:ascii="Franklin Gothic Book" w:hAnsi="Franklin Gothic Book"/>
          <w:b/>
          <w:sz w:val="22"/>
          <w:szCs w:val="22"/>
        </w:rPr>
        <w:t>]</w:t>
      </w:r>
      <w:r w:rsidRPr="00683DE3">
        <w:rPr>
          <w:rFonts w:ascii="Franklin Gothic Book" w:hAnsi="Franklin Gothic Book"/>
          <w:b/>
          <w:sz w:val="22"/>
          <w:szCs w:val="22"/>
        </w:rPr>
        <w:t xml:space="preserve">  </w:t>
      </w:r>
      <w:r w:rsidR="00D4628E">
        <w:rPr>
          <w:rFonts w:ascii="Franklin Gothic Book" w:hAnsi="Franklin Gothic Book"/>
          <w:b/>
          <w:sz w:val="22"/>
          <w:szCs w:val="22"/>
        </w:rPr>
        <w:t>with a maximum of 1200 units permitted.</w:t>
      </w:r>
    </w:p>
    <w:p w14:paraId="482EDC79" w14:textId="77777777" w:rsidR="00CD7963" w:rsidRPr="00683DE3" w:rsidRDefault="00CD7963" w:rsidP="00CD7963">
      <w:pPr>
        <w:widowControl w:val="0"/>
        <w:autoSpaceDE w:val="0"/>
        <w:spacing w:before="120" w:after="120"/>
        <w:ind w:left="1683"/>
        <w:jc w:val="both"/>
        <w:rPr>
          <w:rFonts w:ascii="Franklin Gothic Book" w:hAnsi="Franklin Gothic Book"/>
          <w:sz w:val="22"/>
          <w:szCs w:val="22"/>
        </w:rPr>
      </w:pPr>
      <w:r w:rsidRPr="00683DE3">
        <w:rPr>
          <w:rFonts w:ascii="Franklin Gothic Book" w:hAnsi="Franklin Gothic Book"/>
          <w:sz w:val="22"/>
          <w:szCs w:val="22"/>
        </w:rPr>
        <w:t xml:space="preserve">The zoning of the R-5 zone provides for a 15% set-aside for rental restricted units and a 20% set-aside for for-sale restricted units and a density of 35 units per acre for mid-rise housing; and 105 du/ac for high rise housing.  </w:t>
      </w:r>
    </w:p>
    <w:p w14:paraId="48CCDC7B" w14:textId="77777777" w:rsidR="00CD7963" w:rsidRPr="00683DE3" w:rsidRDefault="00CD7963" w:rsidP="00CD7963">
      <w:pPr>
        <w:widowControl w:val="0"/>
        <w:autoSpaceDE w:val="0"/>
        <w:spacing w:before="120" w:after="120"/>
        <w:ind w:left="1683"/>
        <w:jc w:val="both"/>
        <w:rPr>
          <w:rFonts w:ascii="Franklin Gothic Book" w:hAnsi="Franklin Gothic Book"/>
          <w:sz w:val="22"/>
          <w:szCs w:val="22"/>
        </w:rPr>
      </w:pPr>
      <w:r w:rsidRPr="00683DE3">
        <w:rPr>
          <w:rFonts w:ascii="Franklin Gothic Book" w:hAnsi="Franklin Gothic Book"/>
          <w:sz w:val="22"/>
          <w:szCs w:val="22"/>
        </w:rPr>
        <w:t xml:space="preserve">The zoning of the AH-2 zone for Block 89, Lot 4, provides for a 15% set-aside for restricted units and a density of 100 units per acre.  </w:t>
      </w:r>
    </w:p>
    <w:p w14:paraId="7633424E" w14:textId="77777777" w:rsidR="00CD7963" w:rsidRPr="00683DE3" w:rsidRDefault="00CD7963" w:rsidP="00CD7963">
      <w:pPr>
        <w:widowControl w:val="0"/>
        <w:autoSpaceDE w:val="0"/>
        <w:spacing w:before="120" w:after="120"/>
        <w:ind w:left="1122" w:hanging="374"/>
        <w:jc w:val="both"/>
        <w:rPr>
          <w:rFonts w:ascii="Franklin Gothic Book" w:hAnsi="Franklin Gothic Book"/>
          <w:sz w:val="22"/>
          <w:szCs w:val="22"/>
        </w:rPr>
      </w:pPr>
      <w:r w:rsidRPr="00683DE3">
        <w:rPr>
          <w:rFonts w:ascii="Franklin Gothic Book" w:hAnsi="Franklin Gothic Book"/>
          <w:sz w:val="22"/>
          <w:szCs w:val="22"/>
        </w:rPr>
        <w:t>2.</w:t>
      </w:r>
      <w:r w:rsidRPr="00683DE3">
        <w:rPr>
          <w:rFonts w:ascii="Franklin Gothic Book" w:hAnsi="Franklin Gothic Book"/>
          <w:sz w:val="22"/>
          <w:szCs w:val="22"/>
        </w:rPr>
        <w:tab/>
        <w:t>At least 13% of the units in any development shall be affordable to very-low income households.</w:t>
      </w:r>
    </w:p>
    <w:p w14:paraId="2783B28F" w14:textId="77777777" w:rsidR="00CD7963" w:rsidRPr="00114771" w:rsidRDefault="00CD7963" w:rsidP="00CD7963">
      <w:pPr>
        <w:jc w:val="both"/>
        <w:rPr>
          <w:rFonts w:ascii="Franklin Gothic Book" w:hAnsi="Franklin Gothic Book"/>
          <w:b/>
          <w:sz w:val="22"/>
          <w:szCs w:val="22"/>
        </w:rPr>
      </w:pPr>
    </w:p>
    <w:p w14:paraId="0265D41F" w14:textId="77777777" w:rsidR="00CD7963" w:rsidRDefault="00CD7963" w:rsidP="00786107">
      <w:pPr>
        <w:jc w:val="both"/>
        <w:rPr>
          <w:rFonts w:ascii="Franklin Gothic Book" w:hAnsi="Franklin Gothic Book"/>
          <w:b/>
          <w:sz w:val="22"/>
          <w:szCs w:val="22"/>
          <w:u w:val="single"/>
        </w:rPr>
      </w:pPr>
    </w:p>
    <w:p w14:paraId="17875745" w14:textId="77777777" w:rsidR="00E22CC8" w:rsidRPr="00114771" w:rsidRDefault="00E22CC8" w:rsidP="00786107">
      <w:pPr>
        <w:jc w:val="both"/>
        <w:rPr>
          <w:rFonts w:ascii="Franklin Gothic Book" w:hAnsi="Franklin Gothic Book"/>
          <w:b/>
          <w:sz w:val="22"/>
          <w:szCs w:val="22"/>
          <w:u w:val="single"/>
        </w:rPr>
      </w:pPr>
      <w:r w:rsidRPr="00CE22AB">
        <w:rPr>
          <w:rFonts w:ascii="Franklin Gothic Book" w:hAnsi="Franklin Gothic Book"/>
          <w:b/>
          <w:bCs/>
          <w:sz w:val="22"/>
          <w:szCs w:val="22"/>
        </w:rPr>
        <w:t xml:space="preserve">SECTION </w:t>
      </w:r>
      <w:r w:rsidR="00683DE3">
        <w:rPr>
          <w:rFonts w:ascii="Franklin Gothic Book" w:hAnsi="Franklin Gothic Book"/>
          <w:b/>
          <w:bCs/>
          <w:sz w:val="22"/>
          <w:szCs w:val="22"/>
        </w:rPr>
        <w:t>3</w:t>
      </w:r>
      <w:r w:rsidRPr="00CE22AB">
        <w:rPr>
          <w:rFonts w:ascii="Franklin Gothic Book" w:hAnsi="Franklin Gothic Book"/>
          <w:b/>
          <w:bCs/>
          <w:sz w:val="22"/>
          <w:szCs w:val="22"/>
        </w:rPr>
        <w:t>.</w:t>
      </w:r>
      <w:r w:rsidRPr="00CE22AB">
        <w:rPr>
          <w:rFonts w:ascii="Franklin Gothic Book" w:hAnsi="Franklin Gothic Book"/>
          <w:bCs/>
          <w:sz w:val="22"/>
          <w:szCs w:val="22"/>
        </w:rPr>
        <w:t xml:space="preserve"> </w:t>
      </w:r>
      <w:r w:rsidRPr="00683DE3">
        <w:rPr>
          <w:rFonts w:ascii="Franklin Gothic Book" w:hAnsi="Franklin Gothic Book"/>
          <w:sz w:val="22"/>
          <w:szCs w:val="22"/>
        </w:rPr>
        <w:t>§ 240-147.</w:t>
      </w:r>
      <w:proofErr w:type="gramStart"/>
      <w:r w:rsidRPr="00683DE3">
        <w:rPr>
          <w:rFonts w:ascii="Franklin Gothic Book" w:hAnsi="Franklin Gothic Book"/>
          <w:sz w:val="22"/>
          <w:szCs w:val="22"/>
        </w:rPr>
        <w:t>5.(</w:t>
      </w:r>
      <w:proofErr w:type="gramEnd"/>
      <w:r w:rsidRPr="00683DE3">
        <w:rPr>
          <w:rFonts w:ascii="Franklin Gothic Book" w:hAnsi="Franklin Gothic Book"/>
          <w:sz w:val="22"/>
          <w:szCs w:val="22"/>
        </w:rPr>
        <w:t>d)</w:t>
      </w:r>
      <w:r>
        <w:rPr>
          <w:rFonts w:ascii="Franklin Gothic Book" w:hAnsi="Franklin Gothic Book"/>
          <w:b/>
          <w:sz w:val="22"/>
          <w:szCs w:val="22"/>
        </w:rPr>
        <w:t xml:space="preserve"> “</w:t>
      </w:r>
      <w:r w:rsidRPr="00683DE3">
        <w:rPr>
          <w:rFonts w:ascii="Franklin Gothic Book" w:hAnsi="Franklin Gothic Book"/>
          <w:sz w:val="22"/>
          <w:szCs w:val="22"/>
        </w:rPr>
        <w:t>New Construction</w:t>
      </w:r>
      <w:r>
        <w:rPr>
          <w:rFonts w:ascii="Franklin Gothic Book" w:hAnsi="Franklin Gothic Book"/>
          <w:b/>
          <w:sz w:val="22"/>
          <w:szCs w:val="22"/>
        </w:rPr>
        <w:t xml:space="preserve">” </w:t>
      </w:r>
      <w:r>
        <w:rPr>
          <w:rFonts w:ascii="Franklin Gothic Book" w:hAnsi="Franklin Gothic Book"/>
          <w:bCs/>
          <w:sz w:val="22"/>
          <w:szCs w:val="22"/>
        </w:rPr>
        <w:t xml:space="preserve">of Chapter 240 of </w:t>
      </w:r>
      <w:r w:rsidRPr="00CE22AB">
        <w:rPr>
          <w:rFonts w:ascii="Franklin Gothic Book" w:hAnsi="Franklin Gothic Book"/>
          <w:bCs/>
          <w:sz w:val="22"/>
          <w:szCs w:val="22"/>
        </w:rPr>
        <w:t xml:space="preserve">The Code of the Borough of </w:t>
      </w:r>
      <w:r>
        <w:rPr>
          <w:rFonts w:ascii="Franklin Gothic Book" w:hAnsi="Franklin Gothic Book"/>
          <w:bCs/>
          <w:sz w:val="22"/>
          <w:szCs w:val="22"/>
        </w:rPr>
        <w:t>Edgewater</w:t>
      </w:r>
      <w:r w:rsidRPr="00CE22AB">
        <w:rPr>
          <w:rFonts w:ascii="Franklin Gothic Book" w:hAnsi="Franklin Gothic Book"/>
          <w:bCs/>
          <w:sz w:val="22"/>
          <w:szCs w:val="22"/>
        </w:rPr>
        <w:t xml:space="preserve"> </w:t>
      </w:r>
      <w:r w:rsidRPr="00786107">
        <w:rPr>
          <w:rFonts w:ascii="Franklin Gothic Book" w:hAnsi="Franklin Gothic Book"/>
          <w:bCs/>
          <w:sz w:val="22"/>
          <w:szCs w:val="22"/>
        </w:rPr>
        <w:t xml:space="preserve">is hereby amended and supplemented by deleting the text </w:t>
      </w:r>
      <w:r w:rsidRPr="005337D9">
        <w:rPr>
          <w:rFonts w:ascii="Franklin Gothic Book" w:hAnsi="Franklin Gothic Book"/>
          <w:b/>
          <w:bCs/>
          <w:sz w:val="22"/>
          <w:szCs w:val="22"/>
        </w:rPr>
        <w:t>[</w:t>
      </w:r>
      <w:r w:rsidRPr="005337D9">
        <w:rPr>
          <w:rFonts w:ascii="Franklin Gothic Book" w:hAnsi="Franklin Gothic Book"/>
          <w:b/>
          <w:bCs/>
          <w:strike/>
          <w:sz w:val="22"/>
          <w:szCs w:val="22"/>
        </w:rPr>
        <w:t>marked in bold and enclosed in brackets</w:t>
      </w:r>
      <w:r w:rsidRPr="005337D9">
        <w:rPr>
          <w:rFonts w:ascii="Franklin Gothic Book" w:hAnsi="Franklin Gothic Book"/>
          <w:b/>
          <w:bCs/>
          <w:sz w:val="22"/>
          <w:szCs w:val="22"/>
        </w:rPr>
        <w:t>]</w:t>
      </w:r>
      <w:r w:rsidRPr="00786107">
        <w:rPr>
          <w:rFonts w:ascii="Franklin Gothic Book" w:hAnsi="Franklin Gothic Book"/>
          <w:bCs/>
          <w:sz w:val="22"/>
          <w:szCs w:val="22"/>
        </w:rPr>
        <w:t xml:space="preserve"> and inserting the text </w:t>
      </w:r>
      <w:r w:rsidRPr="005337D9">
        <w:rPr>
          <w:rFonts w:ascii="Franklin Gothic Book" w:hAnsi="Franklin Gothic Book"/>
          <w:b/>
          <w:bCs/>
          <w:sz w:val="22"/>
          <w:szCs w:val="22"/>
          <w:u w:val="single"/>
        </w:rPr>
        <w:t>underlined and marked in bold</w:t>
      </w:r>
      <w:r w:rsidRPr="00786107">
        <w:rPr>
          <w:rFonts w:ascii="Franklin Gothic Book" w:hAnsi="Franklin Gothic Book"/>
          <w:bCs/>
          <w:sz w:val="22"/>
          <w:szCs w:val="22"/>
        </w:rPr>
        <w:t xml:space="preserve"> to read as follows:</w:t>
      </w:r>
    </w:p>
    <w:p w14:paraId="3E2BB9C7" w14:textId="77777777" w:rsidR="00E22CC8" w:rsidRDefault="00E22CC8" w:rsidP="00683DE3">
      <w:pPr>
        <w:pStyle w:val="Heading2"/>
        <w:spacing w:before="120" w:after="120"/>
        <w:rPr>
          <w:rFonts w:ascii="Franklin Gothic Book" w:hAnsi="Franklin Gothic Book"/>
          <w:b/>
          <w:sz w:val="22"/>
          <w:szCs w:val="22"/>
        </w:rPr>
      </w:pPr>
      <w:r>
        <w:rPr>
          <w:rFonts w:ascii="Franklin Gothic Book" w:hAnsi="Franklin Gothic Book"/>
          <w:b/>
          <w:sz w:val="22"/>
          <w:szCs w:val="22"/>
        </w:rPr>
        <w:t>§ 240-147</w:t>
      </w:r>
      <w:r w:rsidRPr="00114771">
        <w:rPr>
          <w:rFonts w:ascii="Franklin Gothic Book" w:hAnsi="Franklin Gothic Book"/>
          <w:b/>
          <w:sz w:val="22"/>
          <w:szCs w:val="22"/>
        </w:rPr>
        <w:t xml:space="preserve">.  Affordable Housing </w:t>
      </w:r>
      <w:r>
        <w:rPr>
          <w:rFonts w:ascii="Franklin Gothic Book" w:hAnsi="Franklin Gothic Book"/>
          <w:b/>
          <w:sz w:val="22"/>
          <w:szCs w:val="22"/>
        </w:rPr>
        <w:t>Regulations</w:t>
      </w:r>
    </w:p>
    <w:p w14:paraId="2E82CB41" w14:textId="77777777" w:rsidR="00786107" w:rsidRPr="00114771" w:rsidRDefault="00786107" w:rsidP="00786107">
      <w:pPr>
        <w:spacing w:before="120" w:after="120"/>
        <w:jc w:val="both"/>
        <w:rPr>
          <w:rFonts w:ascii="Franklin Gothic Book" w:hAnsi="Franklin Gothic Book"/>
          <w:b/>
          <w:sz w:val="22"/>
          <w:szCs w:val="22"/>
          <w:u w:val="single"/>
        </w:rPr>
      </w:pPr>
      <w:r>
        <w:rPr>
          <w:rFonts w:ascii="Franklin Gothic Book" w:hAnsi="Franklin Gothic Book"/>
          <w:b/>
          <w:sz w:val="22"/>
          <w:szCs w:val="22"/>
          <w:u w:val="single"/>
        </w:rPr>
        <w:t>5</w:t>
      </w:r>
      <w:r w:rsidRPr="00114771">
        <w:rPr>
          <w:rFonts w:ascii="Franklin Gothic Book" w:hAnsi="Franklin Gothic Book"/>
          <w:b/>
          <w:sz w:val="22"/>
          <w:szCs w:val="22"/>
          <w:u w:val="single"/>
        </w:rPr>
        <w:t xml:space="preserve">.  New Construction  </w:t>
      </w:r>
    </w:p>
    <w:p w14:paraId="6ABC4CC9" w14:textId="77777777" w:rsidR="00786107" w:rsidRPr="00114771" w:rsidRDefault="006C0C92" w:rsidP="00786107">
      <w:pPr>
        <w:pStyle w:val="BodyTextIndent"/>
        <w:tabs>
          <w:tab w:val="clear" w:pos="720"/>
          <w:tab w:val="clear" w:pos="1152"/>
        </w:tabs>
        <w:spacing w:before="120" w:after="120"/>
        <w:ind w:left="748" w:hanging="748"/>
        <w:jc w:val="both"/>
        <w:rPr>
          <w:rFonts w:ascii="Franklin Gothic Book" w:hAnsi="Franklin Gothic Book"/>
          <w:sz w:val="22"/>
          <w:szCs w:val="22"/>
        </w:rPr>
      </w:pPr>
      <w:r>
        <w:rPr>
          <w:rFonts w:ascii="Franklin Gothic Book" w:hAnsi="Franklin Gothic Book"/>
          <w:sz w:val="22"/>
          <w:szCs w:val="22"/>
        </w:rPr>
        <w:lastRenderedPageBreak/>
        <w:t xml:space="preserve"> </w:t>
      </w:r>
      <w:r w:rsidR="00786107">
        <w:rPr>
          <w:rFonts w:ascii="Franklin Gothic Book" w:hAnsi="Franklin Gothic Book"/>
          <w:sz w:val="22"/>
          <w:szCs w:val="22"/>
        </w:rPr>
        <w:t>(d)</w:t>
      </w:r>
      <w:r w:rsidR="00786107">
        <w:rPr>
          <w:rFonts w:ascii="Franklin Gothic Book" w:hAnsi="Franklin Gothic Book"/>
          <w:sz w:val="22"/>
          <w:szCs w:val="22"/>
        </w:rPr>
        <w:tab/>
      </w:r>
      <w:r w:rsidR="00786107" w:rsidRPr="00114771">
        <w:rPr>
          <w:rFonts w:ascii="Franklin Gothic Book" w:hAnsi="Franklin Gothic Book"/>
          <w:sz w:val="22"/>
          <w:szCs w:val="22"/>
        </w:rPr>
        <w:t>Maximum Rents and Sales Prices</w:t>
      </w:r>
    </w:p>
    <w:p w14:paraId="54DAA27F" w14:textId="77777777" w:rsidR="00786107" w:rsidRPr="00114771" w:rsidRDefault="00786107" w:rsidP="00786107">
      <w:pPr>
        <w:autoSpaceDE w:val="0"/>
        <w:autoSpaceDN w:val="0"/>
        <w:adjustRightInd w:val="0"/>
        <w:spacing w:before="120" w:after="120"/>
        <w:ind w:left="1122" w:hanging="374"/>
        <w:jc w:val="both"/>
        <w:rPr>
          <w:rFonts w:ascii="Franklin Gothic Book" w:hAnsi="Franklin Gothic Book"/>
          <w:sz w:val="22"/>
          <w:szCs w:val="22"/>
        </w:rPr>
      </w:pPr>
      <w:r w:rsidRPr="00114771">
        <w:rPr>
          <w:rFonts w:ascii="Franklin Gothic Book" w:hAnsi="Franklin Gothic Book"/>
          <w:sz w:val="22"/>
          <w:szCs w:val="22"/>
        </w:rPr>
        <w:t>1.</w:t>
      </w:r>
      <w:r w:rsidRPr="00114771">
        <w:rPr>
          <w:rFonts w:ascii="Franklin Gothic Book" w:hAnsi="Franklin Gothic Book"/>
          <w:sz w:val="22"/>
          <w:szCs w:val="22"/>
        </w:rPr>
        <w:tab/>
        <w:t>In establishing rents and sales prices of affordable housing units, the administrative agent shall follow the procedures set forth in UHAC</w:t>
      </w:r>
      <w:r w:rsidR="00437EB2">
        <w:rPr>
          <w:rFonts w:ascii="Franklin Gothic Book" w:hAnsi="Franklin Gothic Book"/>
          <w:sz w:val="22"/>
          <w:szCs w:val="22"/>
        </w:rPr>
        <w:t xml:space="preserve">, </w:t>
      </w:r>
      <w:r w:rsidR="00437EB2" w:rsidRPr="00437EB2">
        <w:rPr>
          <w:rFonts w:ascii="Franklin Gothic Book" w:hAnsi="Franklin Gothic Book"/>
          <w:b/>
          <w:sz w:val="22"/>
          <w:szCs w:val="22"/>
          <w:u w:val="single"/>
        </w:rPr>
        <w:t>NJHMFA and/or HUD depending on financing structure and oversight</w:t>
      </w:r>
      <w:r w:rsidRPr="00114771">
        <w:rPr>
          <w:rFonts w:ascii="Franklin Gothic Book" w:hAnsi="Franklin Gothic Book"/>
          <w:sz w:val="22"/>
          <w:szCs w:val="22"/>
        </w:rPr>
        <w:t xml:space="preserve"> and utilizing the</w:t>
      </w:r>
      <w:r w:rsidR="006C0C92">
        <w:rPr>
          <w:rFonts w:ascii="Franklin Gothic Book" w:hAnsi="Franklin Gothic Book"/>
          <w:sz w:val="22"/>
          <w:szCs w:val="22"/>
        </w:rPr>
        <w:t xml:space="preserve"> </w:t>
      </w:r>
      <w:r w:rsidR="006C0C92">
        <w:rPr>
          <w:rFonts w:ascii="Franklin Gothic Book" w:hAnsi="Franklin Gothic Book"/>
          <w:b/>
          <w:sz w:val="22"/>
          <w:szCs w:val="22"/>
          <w:u w:val="single"/>
        </w:rPr>
        <w:t>most recently published</w:t>
      </w:r>
      <w:r w:rsidRPr="00114771">
        <w:rPr>
          <w:rFonts w:ascii="Franklin Gothic Book" w:hAnsi="Franklin Gothic Book"/>
          <w:sz w:val="22"/>
          <w:szCs w:val="22"/>
        </w:rPr>
        <w:t xml:space="preserve"> regional</w:t>
      </w:r>
      <w:r w:rsidR="006C0C92">
        <w:rPr>
          <w:rFonts w:ascii="Franklin Gothic Book" w:hAnsi="Franklin Gothic Book"/>
          <w:sz w:val="22"/>
          <w:szCs w:val="22"/>
        </w:rPr>
        <w:t xml:space="preserve"> </w:t>
      </w:r>
      <w:r w:rsidR="006C0C92">
        <w:rPr>
          <w:rFonts w:ascii="Franklin Gothic Book" w:hAnsi="Franklin Gothic Book"/>
          <w:b/>
          <w:sz w:val="22"/>
          <w:szCs w:val="22"/>
          <w:u w:val="single"/>
        </w:rPr>
        <w:t>weighted average of the uncapped Section 8</w:t>
      </w:r>
      <w:r w:rsidRPr="00114771">
        <w:rPr>
          <w:rFonts w:ascii="Franklin Gothic Book" w:hAnsi="Franklin Gothic Book"/>
          <w:sz w:val="22"/>
          <w:szCs w:val="22"/>
        </w:rPr>
        <w:t xml:space="preserve"> income limits </w:t>
      </w:r>
      <w:r w:rsidR="006C0C92">
        <w:rPr>
          <w:rFonts w:ascii="Franklin Gothic Book" w:hAnsi="Franklin Gothic Book"/>
          <w:b/>
          <w:sz w:val="22"/>
          <w:szCs w:val="22"/>
          <w:u w:val="single"/>
        </w:rPr>
        <w:t xml:space="preserve">published by HUD and </w:t>
      </w:r>
      <w:r w:rsidR="006C0C92" w:rsidRPr="006C0C92">
        <w:rPr>
          <w:rFonts w:ascii="Franklin Gothic Book" w:hAnsi="Franklin Gothic Book"/>
          <w:sz w:val="22"/>
          <w:szCs w:val="22"/>
        </w:rPr>
        <w:t>approved</w:t>
      </w:r>
      <w:r w:rsidR="006C0C92">
        <w:rPr>
          <w:rFonts w:ascii="Franklin Gothic Book" w:hAnsi="Franklin Gothic Book"/>
          <w:sz w:val="22"/>
          <w:szCs w:val="22"/>
        </w:rPr>
        <w:t xml:space="preserve"> </w:t>
      </w:r>
      <w:r w:rsidR="006C0C92">
        <w:rPr>
          <w:rFonts w:ascii="Franklin Gothic Book" w:hAnsi="Franklin Gothic Book"/>
          <w:b/>
          <w:sz w:val="22"/>
          <w:szCs w:val="22"/>
        </w:rPr>
        <w:t>[</w:t>
      </w:r>
      <w:r w:rsidRPr="006C0C92">
        <w:rPr>
          <w:rFonts w:ascii="Franklin Gothic Book" w:hAnsi="Franklin Gothic Book"/>
          <w:b/>
          <w:strike/>
          <w:sz w:val="22"/>
          <w:szCs w:val="22"/>
        </w:rPr>
        <w:t>established</w:t>
      </w:r>
      <w:r w:rsidR="006C0C92">
        <w:rPr>
          <w:rFonts w:ascii="Franklin Gothic Book" w:hAnsi="Franklin Gothic Book"/>
          <w:b/>
          <w:sz w:val="22"/>
          <w:szCs w:val="22"/>
        </w:rPr>
        <w:t>]</w:t>
      </w:r>
      <w:r w:rsidRPr="00114771">
        <w:rPr>
          <w:rFonts w:ascii="Franklin Gothic Book" w:hAnsi="Franklin Gothic Book"/>
          <w:sz w:val="22"/>
          <w:szCs w:val="22"/>
        </w:rPr>
        <w:t xml:space="preserve"> by the</w:t>
      </w:r>
      <w:r>
        <w:rPr>
          <w:rFonts w:ascii="Franklin Gothic Book" w:hAnsi="Franklin Gothic Book"/>
          <w:sz w:val="22"/>
          <w:szCs w:val="22"/>
        </w:rPr>
        <w:t xml:space="preserve"> Court, COAH, or a successor entity</w:t>
      </w:r>
      <w:r w:rsidRPr="00114771">
        <w:rPr>
          <w:rFonts w:ascii="Franklin Gothic Book" w:hAnsi="Franklin Gothic Book"/>
          <w:sz w:val="22"/>
          <w:szCs w:val="22"/>
        </w:rPr>
        <w:t>.</w:t>
      </w:r>
    </w:p>
    <w:p w14:paraId="6298B60E" w14:textId="77777777" w:rsidR="00786107" w:rsidRDefault="00786107" w:rsidP="00786107">
      <w:pPr>
        <w:pStyle w:val="BodyTextIndent"/>
        <w:tabs>
          <w:tab w:val="clear" w:pos="720"/>
          <w:tab w:val="clear" w:pos="1152"/>
        </w:tabs>
        <w:spacing w:before="120" w:after="120"/>
        <w:jc w:val="both"/>
        <w:rPr>
          <w:rFonts w:ascii="Franklin Gothic Book" w:hAnsi="Franklin Gothic Book"/>
          <w:sz w:val="22"/>
          <w:szCs w:val="22"/>
        </w:rPr>
      </w:pPr>
      <w:bookmarkStart w:id="1" w:name="_Toc94952689"/>
      <w:bookmarkStart w:id="2" w:name="_Toc95105544"/>
      <w:bookmarkStart w:id="3" w:name="_Toc95119346"/>
      <w:bookmarkStart w:id="4" w:name="_Toc95119783"/>
      <w:bookmarkStart w:id="5" w:name="_Toc95120324"/>
      <w:bookmarkStart w:id="6" w:name="_Toc95291076"/>
      <w:bookmarkStart w:id="7" w:name="_Toc95291399"/>
    </w:p>
    <w:p w14:paraId="178D21B6" w14:textId="77777777" w:rsidR="00992F65" w:rsidRPr="00114771" w:rsidRDefault="00992F65" w:rsidP="00992F65">
      <w:pPr>
        <w:jc w:val="both"/>
        <w:rPr>
          <w:rFonts w:ascii="Franklin Gothic Book" w:hAnsi="Franklin Gothic Book"/>
          <w:b/>
          <w:sz w:val="22"/>
          <w:szCs w:val="22"/>
          <w:u w:val="single"/>
        </w:rPr>
      </w:pPr>
      <w:r w:rsidRPr="00CE22AB">
        <w:rPr>
          <w:rFonts w:ascii="Franklin Gothic Book" w:hAnsi="Franklin Gothic Book"/>
          <w:b/>
          <w:bCs/>
          <w:sz w:val="22"/>
          <w:szCs w:val="22"/>
        </w:rPr>
        <w:t xml:space="preserve">SECTION </w:t>
      </w:r>
      <w:r w:rsidR="00683DE3">
        <w:rPr>
          <w:rFonts w:ascii="Franklin Gothic Book" w:hAnsi="Franklin Gothic Book"/>
          <w:b/>
          <w:bCs/>
          <w:sz w:val="22"/>
          <w:szCs w:val="22"/>
        </w:rPr>
        <w:t>4</w:t>
      </w:r>
      <w:r w:rsidRPr="00CE22AB">
        <w:rPr>
          <w:rFonts w:ascii="Franklin Gothic Book" w:hAnsi="Franklin Gothic Book"/>
          <w:b/>
          <w:bCs/>
          <w:sz w:val="22"/>
          <w:szCs w:val="22"/>
        </w:rPr>
        <w:t>.</w:t>
      </w:r>
      <w:r w:rsidRPr="00CE22AB">
        <w:rPr>
          <w:rFonts w:ascii="Franklin Gothic Book" w:hAnsi="Franklin Gothic Book"/>
          <w:bCs/>
          <w:sz w:val="22"/>
          <w:szCs w:val="22"/>
        </w:rPr>
        <w:t xml:space="preserve"> </w:t>
      </w:r>
      <w:r w:rsidRPr="00683DE3">
        <w:rPr>
          <w:rFonts w:ascii="Franklin Gothic Book" w:hAnsi="Franklin Gothic Book"/>
          <w:sz w:val="22"/>
          <w:szCs w:val="22"/>
        </w:rPr>
        <w:t>§ 240-148</w:t>
      </w:r>
      <w:r w:rsidR="00076FD9">
        <w:rPr>
          <w:rFonts w:ascii="Franklin Gothic Book" w:hAnsi="Franklin Gothic Book"/>
          <w:sz w:val="22"/>
          <w:szCs w:val="22"/>
        </w:rPr>
        <w:t>.1</w:t>
      </w:r>
      <w:r>
        <w:rPr>
          <w:rFonts w:ascii="Franklin Gothic Book" w:hAnsi="Franklin Gothic Book"/>
          <w:b/>
          <w:sz w:val="22"/>
          <w:szCs w:val="22"/>
        </w:rPr>
        <w:t xml:space="preserve"> </w:t>
      </w:r>
      <w:r w:rsidRPr="00683DE3">
        <w:rPr>
          <w:rFonts w:ascii="Franklin Gothic Book" w:hAnsi="Franklin Gothic Book"/>
          <w:sz w:val="22"/>
          <w:szCs w:val="22"/>
        </w:rPr>
        <w:t>“</w:t>
      </w:r>
      <w:r w:rsidR="00076FD9" w:rsidRPr="00683DE3">
        <w:rPr>
          <w:rFonts w:ascii="Franklin Gothic Book" w:hAnsi="Franklin Gothic Book"/>
          <w:sz w:val="22"/>
          <w:szCs w:val="22"/>
        </w:rPr>
        <w:t xml:space="preserve">Affirmative </w:t>
      </w:r>
      <w:r w:rsidRPr="00683DE3">
        <w:rPr>
          <w:rFonts w:ascii="Franklin Gothic Book" w:hAnsi="Franklin Gothic Book"/>
          <w:sz w:val="22"/>
          <w:szCs w:val="22"/>
        </w:rPr>
        <w:t xml:space="preserve">Marketing </w:t>
      </w:r>
      <w:r w:rsidR="00076FD9">
        <w:rPr>
          <w:rFonts w:ascii="Franklin Gothic Book" w:hAnsi="Franklin Gothic Book"/>
          <w:sz w:val="22"/>
          <w:szCs w:val="22"/>
        </w:rPr>
        <w:t>Requirements</w:t>
      </w:r>
      <w:r>
        <w:rPr>
          <w:rFonts w:ascii="Franklin Gothic Book" w:hAnsi="Franklin Gothic Book"/>
          <w:b/>
          <w:sz w:val="22"/>
          <w:szCs w:val="22"/>
        </w:rPr>
        <w:t xml:space="preserve">” </w:t>
      </w:r>
      <w:r>
        <w:rPr>
          <w:rFonts w:ascii="Franklin Gothic Book" w:hAnsi="Franklin Gothic Book"/>
          <w:bCs/>
          <w:sz w:val="22"/>
          <w:szCs w:val="22"/>
        </w:rPr>
        <w:t xml:space="preserve">of Chapter 240 of </w:t>
      </w:r>
      <w:r w:rsidRPr="00CE22AB">
        <w:rPr>
          <w:rFonts w:ascii="Franklin Gothic Book" w:hAnsi="Franklin Gothic Book"/>
          <w:bCs/>
          <w:sz w:val="22"/>
          <w:szCs w:val="22"/>
        </w:rPr>
        <w:t xml:space="preserve">The Code of the Borough of </w:t>
      </w:r>
      <w:r>
        <w:rPr>
          <w:rFonts w:ascii="Franklin Gothic Book" w:hAnsi="Franklin Gothic Book"/>
          <w:bCs/>
          <w:sz w:val="22"/>
          <w:szCs w:val="22"/>
        </w:rPr>
        <w:t>Edgewater</w:t>
      </w:r>
      <w:r w:rsidRPr="00CE22AB">
        <w:rPr>
          <w:rFonts w:ascii="Franklin Gothic Book" w:hAnsi="Franklin Gothic Book"/>
          <w:bCs/>
          <w:sz w:val="22"/>
          <w:szCs w:val="22"/>
        </w:rPr>
        <w:t xml:space="preserve"> </w:t>
      </w:r>
      <w:r w:rsidRPr="00786107">
        <w:rPr>
          <w:rFonts w:ascii="Franklin Gothic Book" w:hAnsi="Franklin Gothic Book"/>
          <w:bCs/>
          <w:sz w:val="22"/>
          <w:szCs w:val="22"/>
        </w:rPr>
        <w:t xml:space="preserve">is hereby amended and supplemented by deleting the text </w:t>
      </w:r>
      <w:r w:rsidRPr="005337D9">
        <w:rPr>
          <w:rFonts w:ascii="Franklin Gothic Book" w:hAnsi="Franklin Gothic Book"/>
          <w:b/>
          <w:bCs/>
          <w:sz w:val="22"/>
          <w:szCs w:val="22"/>
        </w:rPr>
        <w:t>[</w:t>
      </w:r>
      <w:r w:rsidRPr="005337D9">
        <w:rPr>
          <w:rFonts w:ascii="Franklin Gothic Book" w:hAnsi="Franklin Gothic Book"/>
          <w:b/>
          <w:bCs/>
          <w:strike/>
          <w:sz w:val="22"/>
          <w:szCs w:val="22"/>
        </w:rPr>
        <w:t>marked in bold and enclosed in brackets</w:t>
      </w:r>
      <w:r w:rsidRPr="005337D9">
        <w:rPr>
          <w:rFonts w:ascii="Franklin Gothic Book" w:hAnsi="Franklin Gothic Book"/>
          <w:b/>
          <w:bCs/>
          <w:sz w:val="22"/>
          <w:szCs w:val="22"/>
        </w:rPr>
        <w:t>]</w:t>
      </w:r>
      <w:r w:rsidRPr="00786107">
        <w:rPr>
          <w:rFonts w:ascii="Franklin Gothic Book" w:hAnsi="Franklin Gothic Book"/>
          <w:bCs/>
          <w:sz w:val="22"/>
          <w:szCs w:val="22"/>
        </w:rPr>
        <w:t xml:space="preserve"> and inserting the text </w:t>
      </w:r>
      <w:r w:rsidRPr="005337D9">
        <w:rPr>
          <w:rFonts w:ascii="Franklin Gothic Book" w:hAnsi="Franklin Gothic Book"/>
          <w:b/>
          <w:bCs/>
          <w:sz w:val="22"/>
          <w:szCs w:val="22"/>
          <w:u w:val="single"/>
        </w:rPr>
        <w:t>underlined and marked in bold</w:t>
      </w:r>
      <w:r w:rsidRPr="00786107">
        <w:rPr>
          <w:rFonts w:ascii="Franklin Gothic Book" w:hAnsi="Franklin Gothic Book"/>
          <w:bCs/>
          <w:sz w:val="22"/>
          <w:szCs w:val="22"/>
        </w:rPr>
        <w:t xml:space="preserve"> to read as follows:</w:t>
      </w:r>
    </w:p>
    <w:p w14:paraId="1C5308CE" w14:textId="77777777" w:rsidR="00992F65" w:rsidRPr="00114771" w:rsidRDefault="00992F65" w:rsidP="00786107">
      <w:pPr>
        <w:pStyle w:val="BodyTextIndent"/>
        <w:tabs>
          <w:tab w:val="clear" w:pos="720"/>
          <w:tab w:val="clear" w:pos="1152"/>
        </w:tabs>
        <w:spacing w:before="120" w:after="120"/>
        <w:jc w:val="both"/>
        <w:rPr>
          <w:rFonts w:ascii="Franklin Gothic Book" w:hAnsi="Franklin Gothic Book"/>
          <w:sz w:val="22"/>
          <w:szCs w:val="22"/>
        </w:rPr>
      </w:pPr>
    </w:p>
    <w:p w14:paraId="38857777" w14:textId="77777777" w:rsidR="00786107" w:rsidRDefault="00786107" w:rsidP="00786107">
      <w:pPr>
        <w:pStyle w:val="Heading2"/>
        <w:spacing w:before="120" w:after="120"/>
        <w:rPr>
          <w:rFonts w:ascii="Franklin Gothic Book" w:hAnsi="Franklin Gothic Book"/>
          <w:b/>
          <w:sz w:val="22"/>
          <w:szCs w:val="22"/>
        </w:rPr>
      </w:pPr>
      <w:r>
        <w:rPr>
          <w:rFonts w:ascii="Franklin Gothic Book" w:hAnsi="Franklin Gothic Book"/>
          <w:b/>
          <w:sz w:val="22"/>
          <w:szCs w:val="22"/>
        </w:rPr>
        <w:t>§ 240-148</w:t>
      </w:r>
      <w:r w:rsidRPr="00114771">
        <w:rPr>
          <w:rFonts w:ascii="Franklin Gothic Book" w:hAnsi="Franklin Gothic Book"/>
          <w:b/>
          <w:sz w:val="22"/>
          <w:szCs w:val="22"/>
        </w:rPr>
        <w:t xml:space="preserve">.  </w:t>
      </w:r>
      <w:r>
        <w:rPr>
          <w:rFonts w:ascii="Franklin Gothic Book" w:hAnsi="Franklin Gothic Book"/>
          <w:b/>
          <w:sz w:val="22"/>
          <w:szCs w:val="22"/>
        </w:rPr>
        <w:t xml:space="preserve">Marketing and controls for affordable housing units </w:t>
      </w:r>
    </w:p>
    <w:p w14:paraId="7344E5A5" w14:textId="77777777" w:rsidR="00786107" w:rsidRPr="00114771" w:rsidRDefault="00786107" w:rsidP="00786107">
      <w:pPr>
        <w:pStyle w:val="Header"/>
        <w:tabs>
          <w:tab w:val="clear" w:pos="4320"/>
          <w:tab w:val="clear" w:pos="8640"/>
          <w:tab w:val="left" w:pos="720"/>
          <w:tab w:val="left" w:pos="1080"/>
        </w:tabs>
        <w:spacing w:before="120" w:after="120"/>
        <w:jc w:val="both"/>
        <w:rPr>
          <w:rFonts w:ascii="Franklin Gothic Book" w:hAnsi="Franklin Gothic Book"/>
          <w:b/>
          <w:color w:val="000000"/>
          <w:sz w:val="22"/>
          <w:szCs w:val="22"/>
        </w:rPr>
      </w:pPr>
    </w:p>
    <w:p w14:paraId="352AEDD8" w14:textId="77777777" w:rsidR="00786107" w:rsidRDefault="00786107" w:rsidP="00786107">
      <w:pPr>
        <w:pStyle w:val="BodyTextIndent2"/>
        <w:tabs>
          <w:tab w:val="clear" w:pos="1170"/>
        </w:tabs>
        <w:spacing w:before="120" w:after="120"/>
        <w:ind w:left="0"/>
        <w:jc w:val="both"/>
        <w:rPr>
          <w:rFonts w:ascii="Franklin Gothic Book" w:hAnsi="Franklin Gothic Book"/>
          <w:b/>
          <w:bCs/>
          <w:sz w:val="22"/>
          <w:szCs w:val="22"/>
          <w:u w:val="single"/>
        </w:rPr>
      </w:pPr>
      <w:r>
        <w:rPr>
          <w:rFonts w:ascii="Franklin Gothic Book" w:hAnsi="Franklin Gothic Book"/>
          <w:b/>
          <w:sz w:val="22"/>
          <w:szCs w:val="22"/>
          <w:u w:val="single"/>
        </w:rPr>
        <w:t>1</w:t>
      </w:r>
      <w:r w:rsidRPr="00114771">
        <w:rPr>
          <w:rFonts w:ascii="Franklin Gothic Book" w:hAnsi="Franklin Gothic Book"/>
          <w:b/>
          <w:sz w:val="22"/>
          <w:szCs w:val="22"/>
          <w:u w:val="single"/>
        </w:rPr>
        <w:t xml:space="preserve">.  </w:t>
      </w:r>
      <w:r w:rsidRPr="00114771">
        <w:rPr>
          <w:rFonts w:ascii="Franklin Gothic Book" w:hAnsi="Franklin Gothic Book"/>
          <w:b/>
          <w:bCs/>
          <w:sz w:val="22"/>
          <w:szCs w:val="22"/>
          <w:u w:val="single"/>
        </w:rPr>
        <w:t>Affirmative Marketing Requirements</w:t>
      </w:r>
    </w:p>
    <w:p w14:paraId="4AF33788" w14:textId="77777777" w:rsidR="00076FD9" w:rsidRPr="00114771" w:rsidRDefault="00076FD9" w:rsidP="00076FD9">
      <w:pPr>
        <w:autoSpaceDE w:val="0"/>
        <w:autoSpaceDN w:val="0"/>
        <w:adjustRightInd w:val="0"/>
        <w:spacing w:before="120" w:after="120"/>
        <w:ind w:left="748" w:hanging="748"/>
        <w:jc w:val="both"/>
        <w:rPr>
          <w:rFonts w:ascii="Franklin Gothic Book" w:hAnsi="Franklin Gothic Book"/>
          <w:sz w:val="22"/>
          <w:szCs w:val="22"/>
        </w:rPr>
      </w:pPr>
      <w:r w:rsidRPr="00114771">
        <w:rPr>
          <w:rFonts w:ascii="Franklin Gothic Book" w:hAnsi="Franklin Gothic Book"/>
          <w:sz w:val="22"/>
          <w:szCs w:val="22"/>
        </w:rPr>
        <w:t>(a)</w:t>
      </w:r>
      <w:r w:rsidRPr="00114771">
        <w:rPr>
          <w:rFonts w:ascii="Franklin Gothic Book" w:hAnsi="Franklin Gothic Book"/>
          <w:sz w:val="22"/>
          <w:szCs w:val="22"/>
        </w:rPr>
        <w:tab/>
      </w:r>
      <w:r>
        <w:rPr>
          <w:rFonts w:ascii="Franklin Gothic Book" w:hAnsi="Franklin Gothic Book"/>
          <w:bCs/>
          <w:sz w:val="22"/>
          <w:szCs w:val="22"/>
        </w:rPr>
        <w:t xml:space="preserve">Edgewater </w:t>
      </w:r>
      <w:r w:rsidRPr="00114771">
        <w:rPr>
          <w:rFonts w:ascii="Franklin Gothic Book" w:hAnsi="Franklin Gothic Book"/>
          <w:sz w:val="22"/>
          <w:szCs w:val="22"/>
        </w:rPr>
        <w:t xml:space="preserve">shall adopt by resolution an Affirmative Marketing Plan, subject to approval of </w:t>
      </w:r>
      <w:r w:rsidRPr="00114771">
        <w:rPr>
          <w:rFonts w:ascii="Franklin Gothic Book" w:hAnsi="Franklin Gothic Book"/>
          <w:bCs/>
          <w:sz w:val="22"/>
          <w:szCs w:val="22"/>
        </w:rPr>
        <w:t>the</w:t>
      </w:r>
      <w:r>
        <w:rPr>
          <w:rFonts w:ascii="Franklin Gothic Book" w:hAnsi="Franklin Gothic Book"/>
          <w:bCs/>
          <w:sz w:val="22"/>
          <w:szCs w:val="22"/>
        </w:rPr>
        <w:t xml:space="preserve"> Court, COAH, or a successor entity</w:t>
      </w:r>
      <w:r w:rsidRPr="00114771">
        <w:rPr>
          <w:rFonts w:ascii="Franklin Gothic Book" w:hAnsi="Franklin Gothic Book"/>
          <w:sz w:val="22"/>
          <w:szCs w:val="22"/>
        </w:rPr>
        <w:t>, compliant with N.J.A.C. 5:80-26.15, as may be amended and supplemented.</w:t>
      </w:r>
    </w:p>
    <w:p w14:paraId="6FA641DB" w14:textId="77777777" w:rsidR="00076FD9" w:rsidRPr="00114771" w:rsidRDefault="00076FD9" w:rsidP="00076FD9">
      <w:pPr>
        <w:autoSpaceDE w:val="0"/>
        <w:autoSpaceDN w:val="0"/>
        <w:adjustRightInd w:val="0"/>
        <w:spacing w:before="120" w:after="120"/>
        <w:ind w:left="748" w:hanging="748"/>
        <w:jc w:val="both"/>
        <w:rPr>
          <w:rFonts w:ascii="Franklin Gothic Book" w:hAnsi="Franklin Gothic Book"/>
          <w:sz w:val="22"/>
          <w:szCs w:val="22"/>
        </w:rPr>
      </w:pPr>
      <w:r w:rsidRPr="00114771">
        <w:rPr>
          <w:rFonts w:ascii="Franklin Gothic Book" w:hAnsi="Franklin Gothic Book"/>
          <w:sz w:val="22"/>
          <w:szCs w:val="22"/>
        </w:rPr>
        <w:t>(b)</w:t>
      </w:r>
      <w:r w:rsidRPr="00114771">
        <w:rPr>
          <w:rFonts w:ascii="Franklin Gothic Book" w:hAnsi="Franklin Gothic Book"/>
          <w:sz w:val="22"/>
          <w:szCs w:val="22"/>
        </w:rPr>
        <w:tab/>
        <w:t xml:space="preserve">The affirmative marketing plan is a regional marketing strategy designed to attract buyers and/or renters of all majority and minority groups, regardless of race, creed, color, national origin, ancestry, marital or familial status, gender, affectional or sexual orientation, disability, age or number of children to housing units which are being marketed by a developer, sponsor or owner of affordable housing.  The affirmative marketing plan is also intended to target those potentially eligible persons who are least likely to apply for affordable units in that region.  It is a continuing program that directs all marketing activities toward Housing Region </w:t>
      </w:r>
      <w:r>
        <w:rPr>
          <w:rFonts w:ascii="Franklin Gothic Book" w:hAnsi="Franklin Gothic Book"/>
          <w:sz w:val="22"/>
          <w:szCs w:val="22"/>
        </w:rPr>
        <w:t>1</w:t>
      </w:r>
      <w:r w:rsidRPr="00114771">
        <w:rPr>
          <w:rFonts w:ascii="Franklin Gothic Book" w:hAnsi="Franklin Gothic Book"/>
          <w:sz w:val="22"/>
          <w:szCs w:val="22"/>
        </w:rPr>
        <w:t xml:space="preserve"> and covers the period of deed restriction.</w:t>
      </w:r>
    </w:p>
    <w:p w14:paraId="58396C83" w14:textId="77777777" w:rsidR="00076FD9" w:rsidRPr="00114771" w:rsidRDefault="00076FD9" w:rsidP="00076FD9">
      <w:pPr>
        <w:spacing w:before="120" w:after="120"/>
        <w:ind w:left="748" w:hanging="748"/>
        <w:jc w:val="both"/>
        <w:rPr>
          <w:rFonts w:ascii="Franklin Gothic Book" w:hAnsi="Franklin Gothic Book"/>
          <w:bCs/>
          <w:sz w:val="22"/>
          <w:szCs w:val="22"/>
        </w:rPr>
      </w:pPr>
      <w:r w:rsidRPr="00114771">
        <w:rPr>
          <w:rFonts w:ascii="Franklin Gothic Book" w:hAnsi="Franklin Gothic Book"/>
          <w:sz w:val="22"/>
          <w:szCs w:val="22"/>
        </w:rPr>
        <w:t>(c)</w:t>
      </w:r>
      <w:r w:rsidRPr="00114771">
        <w:rPr>
          <w:rFonts w:ascii="Franklin Gothic Book" w:hAnsi="Franklin Gothic Book"/>
          <w:sz w:val="22"/>
          <w:szCs w:val="22"/>
        </w:rPr>
        <w:tab/>
        <w:t xml:space="preserve">The affirmative marketing plan </w:t>
      </w:r>
      <w:r w:rsidRPr="00114771">
        <w:rPr>
          <w:rFonts w:ascii="Franklin Gothic Book" w:hAnsi="Franklin Gothic Book"/>
          <w:bCs/>
          <w:sz w:val="22"/>
          <w:szCs w:val="22"/>
        </w:rPr>
        <w:t xml:space="preserve">shall provide a regional preference for all households that live and/or work in Housing Region </w:t>
      </w:r>
      <w:r>
        <w:rPr>
          <w:rFonts w:ascii="Franklin Gothic Book" w:hAnsi="Franklin Gothic Book"/>
          <w:bCs/>
          <w:sz w:val="22"/>
          <w:szCs w:val="22"/>
        </w:rPr>
        <w:t xml:space="preserve">1, </w:t>
      </w:r>
      <w:r w:rsidRPr="00114771">
        <w:rPr>
          <w:rFonts w:ascii="Franklin Gothic Book" w:hAnsi="Franklin Gothic Book"/>
          <w:bCs/>
          <w:sz w:val="22"/>
          <w:szCs w:val="22"/>
        </w:rPr>
        <w:t xml:space="preserve">comprised of </w:t>
      </w:r>
      <w:r>
        <w:rPr>
          <w:rFonts w:ascii="Franklin Gothic Book" w:hAnsi="Franklin Gothic Book"/>
          <w:bCs/>
          <w:sz w:val="22"/>
          <w:szCs w:val="22"/>
        </w:rPr>
        <w:t>Sussex, Passaic, and Bergen counties.</w:t>
      </w:r>
    </w:p>
    <w:p w14:paraId="2E04C478" w14:textId="77777777" w:rsidR="00076FD9" w:rsidRPr="00114771" w:rsidRDefault="00076FD9" w:rsidP="00076FD9">
      <w:pPr>
        <w:autoSpaceDE w:val="0"/>
        <w:autoSpaceDN w:val="0"/>
        <w:adjustRightInd w:val="0"/>
        <w:spacing w:before="120" w:after="120"/>
        <w:ind w:left="748" w:hanging="748"/>
        <w:jc w:val="both"/>
        <w:rPr>
          <w:rFonts w:ascii="Franklin Gothic Book" w:hAnsi="Franklin Gothic Book"/>
          <w:sz w:val="22"/>
          <w:szCs w:val="22"/>
        </w:rPr>
      </w:pPr>
      <w:r w:rsidRPr="00114771">
        <w:rPr>
          <w:rFonts w:ascii="Franklin Gothic Book" w:hAnsi="Franklin Gothic Book"/>
          <w:sz w:val="22"/>
          <w:szCs w:val="22"/>
        </w:rPr>
        <w:t>(d)</w:t>
      </w:r>
      <w:r w:rsidRPr="00114771">
        <w:rPr>
          <w:rFonts w:ascii="Franklin Gothic Book" w:hAnsi="Franklin Gothic Book"/>
          <w:sz w:val="22"/>
          <w:szCs w:val="22"/>
        </w:rPr>
        <w:tab/>
        <w:t xml:space="preserve">The Administrative Agent designated by the </w:t>
      </w:r>
      <w:r>
        <w:rPr>
          <w:rFonts w:ascii="Franklin Gothic Book" w:hAnsi="Franklin Gothic Book"/>
          <w:bCs/>
          <w:sz w:val="22"/>
          <w:szCs w:val="22"/>
        </w:rPr>
        <w:t xml:space="preserve">Edgewater </w:t>
      </w:r>
      <w:r w:rsidRPr="00114771">
        <w:rPr>
          <w:rFonts w:ascii="Franklin Gothic Book" w:hAnsi="Franklin Gothic Book"/>
          <w:sz w:val="22"/>
          <w:szCs w:val="22"/>
        </w:rPr>
        <w:t xml:space="preserve">shall assure the affirmative marketing of all </w:t>
      </w:r>
      <w:r>
        <w:rPr>
          <w:rFonts w:ascii="Franklin Gothic Book" w:hAnsi="Franklin Gothic Book"/>
          <w:sz w:val="22"/>
          <w:szCs w:val="22"/>
        </w:rPr>
        <w:t xml:space="preserve">existing and future </w:t>
      </w:r>
      <w:r w:rsidRPr="00114771">
        <w:rPr>
          <w:rFonts w:ascii="Franklin Gothic Book" w:hAnsi="Franklin Gothic Book"/>
          <w:sz w:val="22"/>
          <w:szCs w:val="22"/>
        </w:rPr>
        <w:t xml:space="preserve">affordable units consistent with the Affirmative Marketing Plan for the municipality.  </w:t>
      </w:r>
    </w:p>
    <w:p w14:paraId="07F1F222" w14:textId="77777777" w:rsidR="00076FD9" w:rsidRPr="00114771" w:rsidRDefault="00076FD9" w:rsidP="00076FD9">
      <w:pPr>
        <w:autoSpaceDE w:val="0"/>
        <w:autoSpaceDN w:val="0"/>
        <w:adjustRightInd w:val="0"/>
        <w:spacing w:before="120" w:after="120"/>
        <w:ind w:left="748" w:hanging="748"/>
        <w:jc w:val="both"/>
        <w:rPr>
          <w:rFonts w:ascii="Franklin Gothic Book" w:hAnsi="Franklin Gothic Book"/>
          <w:sz w:val="22"/>
          <w:szCs w:val="22"/>
        </w:rPr>
      </w:pPr>
      <w:r w:rsidRPr="00114771">
        <w:rPr>
          <w:rFonts w:ascii="Franklin Gothic Book" w:hAnsi="Franklin Gothic Book"/>
          <w:sz w:val="22"/>
          <w:szCs w:val="22"/>
        </w:rPr>
        <w:t>(e)</w:t>
      </w:r>
      <w:r w:rsidRPr="00114771">
        <w:rPr>
          <w:rFonts w:ascii="Franklin Gothic Book" w:hAnsi="Franklin Gothic Book"/>
          <w:sz w:val="22"/>
          <w:szCs w:val="22"/>
        </w:rPr>
        <w:tab/>
        <w:t xml:space="preserve">In implementing the affirmative marketing plan, the Administrative Agent shall provide a list of counseling services to low- and moderate-income applicants on subjects such as budgeting, credit issues, mortgage qualification, rental lease requirements, and landlord/tenant law.   </w:t>
      </w:r>
    </w:p>
    <w:p w14:paraId="67E2C137" w14:textId="77777777" w:rsidR="00076FD9" w:rsidRPr="00114771" w:rsidRDefault="00076FD9" w:rsidP="00076FD9">
      <w:pPr>
        <w:autoSpaceDE w:val="0"/>
        <w:autoSpaceDN w:val="0"/>
        <w:adjustRightInd w:val="0"/>
        <w:spacing w:before="120" w:after="120"/>
        <w:ind w:left="748" w:hanging="748"/>
        <w:jc w:val="both"/>
        <w:rPr>
          <w:rFonts w:ascii="Franklin Gothic Book" w:hAnsi="Franklin Gothic Book"/>
          <w:sz w:val="22"/>
          <w:szCs w:val="22"/>
        </w:rPr>
      </w:pPr>
      <w:r w:rsidRPr="00114771">
        <w:rPr>
          <w:rFonts w:ascii="Franklin Gothic Book" w:hAnsi="Franklin Gothic Book"/>
          <w:sz w:val="22"/>
          <w:szCs w:val="22"/>
        </w:rPr>
        <w:t>(f)</w:t>
      </w:r>
      <w:r w:rsidRPr="00114771">
        <w:rPr>
          <w:rFonts w:ascii="Franklin Gothic Book" w:hAnsi="Franklin Gothic Book"/>
          <w:sz w:val="22"/>
          <w:szCs w:val="22"/>
        </w:rPr>
        <w:tab/>
        <w:t xml:space="preserve">The affirmative marketing process for available affordable units shall begin at least four months prior to the expected date of occupancy. </w:t>
      </w:r>
    </w:p>
    <w:p w14:paraId="011B4409" w14:textId="77777777" w:rsidR="00076FD9" w:rsidRPr="00683DE3" w:rsidRDefault="00076FD9" w:rsidP="00076FD9">
      <w:pPr>
        <w:pStyle w:val="BodyTextIndent2"/>
        <w:tabs>
          <w:tab w:val="clear" w:pos="1170"/>
        </w:tabs>
        <w:spacing w:before="120" w:after="120"/>
        <w:ind w:left="0"/>
        <w:jc w:val="both"/>
        <w:rPr>
          <w:rFonts w:ascii="Franklin Gothic Book" w:hAnsi="Franklin Gothic Book"/>
          <w:b/>
          <w:bCs/>
          <w:strike/>
          <w:sz w:val="22"/>
          <w:szCs w:val="22"/>
          <w:u w:val="single"/>
        </w:rPr>
      </w:pPr>
      <w:r w:rsidRPr="00683DE3">
        <w:rPr>
          <w:rFonts w:ascii="Franklin Gothic Book" w:hAnsi="Franklin Gothic Book"/>
          <w:strike/>
          <w:sz w:val="22"/>
          <w:szCs w:val="22"/>
        </w:rPr>
        <w:t>[(g)</w:t>
      </w:r>
      <w:r w:rsidRPr="00683DE3">
        <w:rPr>
          <w:rFonts w:ascii="Franklin Gothic Book" w:hAnsi="Franklin Gothic Book"/>
          <w:strike/>
          <w:sz w:val="22"/>
          <w:szCs w:val="22"/>
        </w:rPr>
        <w:tab/>
        <w:t>The costs of advertising and affirmative marketing of the affordable units shall be the responsibility of the developer, sponsor or owner, unless otherwise determined or agreed to by Edgewater.]</w:t>
      </w:r>
    </w:p>
    <w:p w14:paraId="0E0DB3B6" w14:textId="77777777" w:rsidR="00AC11FE" w:rsidRDefault="00AC11FE" w:rsidP="00786107">
      <w:pPr>
        <w:autoSpaceDE w:val="0"/>
        <w:autoSpaceDN w:val="0"/>
        <w:adjustRightInd w:val="0"/>
        <w:spacing w:before="120" w:after="120"/>
        <w:ind w:left="748" w:hanging="748"/>
        <w:jc w:val="both"/>
        <w:rPr>
          <w:rFonts w:ascii="Franklin Gothic Book" w:hAnsi="Franklin Gothic Book"/>
          <w:b/>
          <w:sz w:val="22"/>
          <w:szCs w:val="22"/>
          <w:u w:val="single"/>
        </w:rPr>
      </w:pPr>
      <w:r w:rsidRPr="00114771">
        <w:rPr>
          <w:rFonts w:ascii="Franklin Gothic Book" w:hAnsi="Franklin Gothic Book"/>
          <w:sz w:val="22"/>
          <w:szCs w:val="22"/>
        </w:rPr>
        <w:t xml:space="preserve"> </w:t>
      </w:r>
      <w:r w:rsidR="00786107" w:rsidRPr="00114771">
        <w:rPr>
          <w:rFonts w:ascii="Franklin Gothic Book" w:hAnsi="Franklin Gothic Book"/>
          <w:sz w:val="22"/>
          <w:szCs w:val="22"/>
        </w:rPr>
        <w:t>(</w:t>
      </w:r>
      <w:r w:rsidR="00076FD9">
        <w:rPr>
          <w:rFonts w:ascii="Franklin Gothic Book" w:hAnsi="Franklin Gothic Book"/>
          <w:sz w:val="22"/>
          <w:szCs w:val="22"/>
        </w:rPr>
        <w:t>g</w:t>
      </w:r>
      <w:r w:rsidR="00786107" w:rsidRPr="00114771">
        <w:rPr>
          <w:rFonts w:ascii="Franklin Gothic Book" w:hAnsi="Franklin Gothic Book"/>
          <w:sz w:val="22"/>
          <w:szCs w:val="22"/>
        </w:rPr>
        <w:t>)</w:t>
      </w:r>
      <w:r w:rsidR="00786107" w:rsidRPr="00114771">
        <w:rPr>
          <w:rFonts w:ascii="Franklin Gothic Book" w:hAnsi="Franklin Gothic Book"/>
          <w:sz w:val="22"/>
          <w:szCs w:val="22"/>
        </w:rPr>
        <w:tab/>
      </w:r>
      <w:r>
        <w:rPr>
          <w:rFonts w:ascii="Franklin Gothic Book" w:hAnsi="Franklin Gothic Book"/>
          <w:b/>
          <w:sz w:val="22"/>
          <w:szCs w:val="22"/>
          <w:u w:val="single"/>
        </w:rPr>
        <w:t xml:space="preserve">The Affirmative Marketing Plan shall describe the media to be used in advertising and publicizing the availability of housing. In implementing the Affirmative Marketing Plan, the Administrative Agent shall consider the use of language translations where appropriate. </w:t>
      </w:r>
    </w:p>
    <w:p w14:paraId="3EB40790" w14:textId="77777777" w:rsidR="003D3C45" w:rsidRDefault="00076FD9" w:rsidP="003D3C45">
      <w:pPr>
        <w:pStyle w:val="BodyTextIndent"/>
        <w:spacing w:before="120" w:after="120"/>
        <w:ind w:left="748" w:hanging="748"/>
        <w:jc w:val="both"/>
        <w:rPr>
          <w:rFonts w:ascii="Franklin Gothic Book" w:hAnsi="Franklin Gothic Book"/>
          <w:sz w:val="22"/>
          <w:szCs w:val="22"/>
        </w:rPr>
      </w:pPr>
      <w:r w:rsidRPr="00114771" w:rsidDel="00076FD9">
        <w:rPr>
          <w:rFonts w:ascii="Franklin Gothic Book" w:hAnsi="Franklin Gothic Book"/>
          <w:sz w:val="22"/>
          <w:szCs w:val="22"/>
        </w:rPr>
        <w:t xml:space="preserve"> </w:t>
      </w:r>
      <w:r w:rsidR="003D3C45">
        <w:rPr>
          <w:rFonts w:ascii="Franklin Gothic Book" w:hAnsi="Franklin Gothic Book"/>
          <w:sz w:val="22"/>
          <w:szCs w:val="22"/>
        </w:rPr>
        <w:t>(</w:t>
      </w:r>
      <w:r>
        <w:rPr>
          <w:rFonts w:ascii="Franklin Gothic Book" w:hAnsi="Franklin Gothic Book"/>
          <w:sz w:val="22"/>
          <w:szCs w:val="22"/>
        </w:rPr>
        <w:t>h</w:t>
      </w:r>
      <w:r w:rsidR="003D3C45">
        <w:rPr>
          <w:rFonts w:ascii="Franklin Gothic Book" w:hAnsi="Franklin Gothic Book"/>
          <w:sz w:val="22"/>
          <w:szCs w:val="22"/>
        </w:rPr>
        <w:t>)</w:t>
      </w:r>
      <w:r w:rsidR="003D3C45">
        <w:rPr>
          <w:rFonts w:ascii="Franklin Gothic Book" w:hAnsi="Franklin Gothic Book"/>
          <w:sz w:val="22"/>
          <w:szCs w:val="22"/>
        </w:rPr>
        <w:tab/>
      </w:r>
      <w:r w:rsidR="003D3C45" w:rsidRPr="00683DE3">
        <w:rPr>
          <w:rFonts w:ascii="Franklin Gothic Book" w:hAnsi="Franklin Gothic Book"/>
          <w:b/>
          <w:sz w:val="22"/>
          <w:szCs w:val="22"/>
          <w:u w:val="single"/>
        </w:rPr>
        <w:t>The costs of advertising and affirmative marketing of the affordable units shall be the responsibility of the developer, sponsor or owner, unless otherwise determined or agreed to by Edgewater.</w:t>
      </w:r>
    </w:p>
    <w:p w14:paraId="1B92F85E" w14:textId="77777777" w:rsidR="00786107" w:rsidRDefault="00076FD9" w:rsidP="00816032">
      <w:pPr>
        <w:pStyle w:val="BodyTextIndent"/>
        <w:tabs>
          <w:tab w:val="clear" w:pos="720"/>
          <w:tab w:val="clear" w:pos="1152"/>
        </w:tabs>
        <w:spacing w:before="120" w:after="120"/>
        <w:ind w:left="720" w:hanging="720"/>
        <w:jc w:val="both"/>
        <w:rPr>
          <w:rFonts w:ascii="Franklin Gothic Book" w:hAnsi="Franklin Gothic Book"/>
          <w:b/>
          <w:sz w:val="22"/>
          <w:szCs w:val="22"/>
          <w:u w:val="single"/>
        </w:rPr>
      </w:pPr>
      <w:r>
        <w:rPr>
          <w:rFonts w:ascii="Franklin Gothic Book" w:hAnsi="Franklin Gothic Book"/>
          <w:b/>
          <w:sz w:val="22"/>
          <w:szCs w:val="22"/>
          <w:u w:val="single"/>
        </w:rPr>
        <w:t>(i)</w:t>
      </w:r>
      <w:r w:rsidRPr="00076FD9">
        <w:rPr>
          <w:rFonts w:ascii="Franklin Gothic Book" w:hAnsi="Franklin Gothic Book"/>
          <w:b/>
          <w:sz w:val="22"/>
          <w:szCs w:val="22"/>
        </w:rPr>
        <w:tab/>
      </w:r>
      <w:r w:rsidR="00816032">
        <w:rPr>
          <w:rFonts w:ascii="Franklin Gothic Book" w:hAnsi="Franklin Gothic Book"/>
          <w:b/>
          <w:sz w:val="22"/>
          <w:szCs w:val="22"/>
          <w:u w:val="single"/>
        </w:rPr>
        <w:t xml:space="preserve">Applications for affordable housing shall be available in several locations, including, at a minimum (list regions county municipal buildings and libraries); and the developer’s rental office. Applications shall be mailed to prospective applicants upon request. </w:t>
      </w:r>
    </w:p>
    <w:p w14:paraId="704EF03C" w14:textId="77777777" w:rsidR="00816032" w:rsidRPr="00816032" w:rsidRDefault="00076FD9" w:rsidP="00816032">
      <w:pPr>
        <w:pStyle w:val="BodyTextIndent"/>
        <w:tabs>
          <w:tab w:val="clear" w:pos="720"/>
          <w:tab w:val="clear" w:pos="1152"/>
        </w:tabs>
        <w:spacing w:before="120" w:after="120"/>
        <w:ind w:left="720" w:hanging="720"/>
        <w:jc w:val="both"/>
        <w:rPr>
          <w:rFonts w:ascii="Franklin Gothic Book" w:hAnsi="Franklin Gothic Book"/>
          <w:b/>
          <w:sz w:val="22"/>
          <w:szCs w:val="22"/>
          <w:u w:val="single"/>
        </w:rPr>
      </w:pPr>
      <w:r>
        <w:rPr>
          <w:rFonts w:ascii="Franklin Gothic Book" w:hAnsi="Franklin Gothic Book"/>
          <w:b/>
          <w:sz w:val="22"/>
          <w:szCs w:val="22"/>
          <w:u w:val="single"/>
        </w:rPr>
        <w:t>(j)</w:t>
      </w:r>
      <w:r w:rsidRPr="00076FD9">
        <w:rPr>
          <w:rFonts w:ascii="Franklin Gothic Book" w:hAnsi="Franklin Gothic Book"/>
          <w:b/>
          <w:sz w:val="22"/>
          <w:szCs w:val="22"/>
        </w:rPr>
        <w:tab/>
      </w:r>
      <w:r w:rsidR="00816032">
        <w:rPr>
          <w:rFonts w:ascii="Franklin Gothic Book" w:hAnsi="Franklin Gothic Book"/>
          <w:b/>
          <w:sz w:val="22"/>
          <w:szCs w:val="22"/>
          <w:u w:val="single"/>
        </w:rPr>
        <w:t xml:space="preserve">In addition to other affirmative marketing strategies, the Administrative Agent shall </w:t>
      </w:r>
      <w:r w:rsidRPr="00076FD9">
        <w:rPr>
          <w:rFonts w:ascii="Franklin Gothic Book" w:hAnsi="Franklin Gothic Book"/>
          <w:b/>
          <w:sz w:val="22"/>
          <w:szCs w:val="22"/>
          <w:u w:val="single"/>
        </w:rPr>
        <w:t>provide specific notice of the availability of affordable housing units in Edgewater to the following entities:  FSHC, the New Jersey State Conference of the NAACP, the Latino Action Network, Bergen County NAACP, Urban League of Bergen County, Bergen County Housing Coalition, and Supportive Housing coalition</w:t>
      </w:r>
      <w:r w:rsidR="00816032">
        <w:rPr>
          <w:rFonts w:ascii="Franklin Gothic Book" w:hAnsi="Franklin Gothic Book"/>
          <w:b/>
          <w:sz w:val="22"/>
          <w:szCs w:val="22"/>
          <w:u w:val="single"/>
        </w:rPr>
        <w:t xml:space="preserve">. </w:t>
      </w:r>
    </w:p>
    <w:bookmarkEnd w:id="1"/>
    <w:bookmarkEnd w:id="2"/>
    <w:bookmarkEnd w:id="3"/>
    <w:bookmarkEnd w:id="4"/>
    <w:bookmarkEnd w:id="5"/>
    <w:bookmarkEnd w:id="6"/>
    <w:bookmarkEnd w:id="7"/>
    <w:p w14:paraId="1F630F95" w14:textId="77777777" w:rsidR="00786107" w:rsidRDefault="00786107" w:rsidP="00786107">
      <w:pPr>
        <w:pStyle w:val="style6style6style1style4style4style6"/>
        <w:spacing w:before="120" w:beforeAutospacing="0" w:after="120" w:afterAutospacing="0"/>
        <w:jc w:val="both"/>
        <w:rPr>
          <w:rFonts w:ascii="Franklin Gothic Book" w:hAnsi="Franklin Gothic Book"/>
          <w:b/>
          <w:sz w:val="22"/>
          <w:szCs w:val="22"/>
          <w:u w:val="single"/>
        </w:rPr>
      </w:pPr>
    </w:p>
    <w:p w14:paraId="36597C41" w14:textId="77777777" w:rsidR="00076FD9" w:rsidRPr="00114771" w:rsidRDefault="00076FD9" w:rsidP="00076FD9">
      <w:pPr>
        <w:jc w:val="both"/>
        <w:rPr>
          <w:rFonts w:ascii="Franklin Gothic Book" w:hAnsi="Franklin Gothic Book"/>
          <w:b/>
          <w:sz w:val="22"/>
          <w:szCs w:val="22"/>
          <w:u w:val="single"/>
        </w:rPr>
      </w:pPr>
      <w:r w:rsidRPr="00CE22AB">
        <w:rPr>
          <w:rFonts w:ascii="Franklin Gothic Book" w:hAnsi="Franklin Gothic Book"/>
          <w:b/>
          <w:bCs/>
          <w:sz w:val="22"/>
          <w:szCs w:val="22"/>
        </w:rPr>
        <w:t xml:space="preserve">SECTION </w:t>
      </w:r>
      <w:r w:rsidR="00683DE3">
        <w:rPr>
          <w:rFonts w:ascii="Franklin Gothic Book" w:hAnsi="Franklin Gothic Book"/>
          <w:b/>
          <w:bCs/>
          <w:sz w:val="22"/>
          <w:szCs w:val="22"/>
        </w:rPr>
        <w:t>5</w:t>
      </w:r>
      <w:r w:rsidRPr="00CE22AB">
        <w:rPr>
          <w:rFonts w:ascii="Franklin Gothic Book" w:hAnsi="Franklin Gothic Book"/>
          <w:b/>
          <w:bCs/>
          <w:sz w:val="22"/>
          <w:szCs w:val="22"/>
        </w:rPr>
        <w:t>.</w:t>
      </w:r>
      <w:r w:rsidRPr="00CE22AB">
        <w:rPr>
          <w:rFonts w:ascii="Franklin Gothic Book" w:hAnsi="Franklin Gothic Book"/>
          <w:bCs/>
          <w:sz w:val="22"/>
          <w:szCs w:val="22"/>
        </w:rPr>
        <w:t xml:space="preserve"> </w:t>
      </w:r>
      <w:r w:rsidRPr="00C2244A">
        <w:rPr>
          <w:rFonts w:ascii="Franklin Gothic Book" w:hAnsi="Franklin Gothic Book"/>
          <w:sz w:val="22"/>
          <w:szCs w:val="22"/>
        </w:rPr>
        <w:t>§ 240-148</w:t>
      </w:r>
      <w:r>
        <w:rPr>
          <w:rFonts w:ascii="Franklin Gothic Book" w:hAnsi="Franklin Gothic Book"/>
          <w:sz w:val="22"/>
          <w:szCs w:val="22"/>
        </w:rPr>
        <w:t>.1</w:t>
      </w:r>
      <w:r>
        <w:rPr>
          <w:rFonts w:ascii="Franklin Gothic Book" w:hAnsi="Franklin Gothic Book"/>
          <w:b/>
          <w:sz w:val="22"/>
          <w:szCs w:val="22"/>
        </w:rPr>
        <w:t xml:space="preserve"> </w:t>
      </w:r>
      <w:r w:rsidRPr="00C2244A">
        <w:rPr>
          <w:rFonts w:ascii="Franklin Gothic Book" w:hAnsi="Franklin Gothic Book"/>
          <w:sz w:val="22"/>
          <w:szCs w:val="22"/>
        </w:rPr>
        <w:t xml:space="preserve">“Affirmative Marketing </w:t>
      </w:r>
      <w:r>
        <w:rPr>
          <w:rFonts w:ascii="Franklin Gothic Book" w:hAnsi="Franklin Gothic Book"/>
          <w:sz w:val="22"/>
          <w:szCs w:val="22"/>
        </w:rPr>
        <w:t>Requirements</w:t>
      </w:r>
      <w:r>
        <w:rPr>
          <w:rFonts w:ascii="Franklin Gothic Book" w:hAnsi="Franklin Gothic Book"/>
          <w:b/>
          <w:sz w:val="22"/>
          <w:szCs w:val="22"/>
        </w:rPr>
        <w:t xml:space="preserve">” </w:t>
      </w:r>
      <w:r>
        <w:rPr>
          <w:rFonts w:ascii="Franklin Gothic Book" w:hAnsi="Franklin Gothic Book"/>
          <w:bCs/>
          <w:sz w:val="22"/>
          <w:szCs w:val="22"/>
        </w:rPr>
        <w:t xml:space="preserve">of Chapter 240 of </w:t>
      </w:r>
      <w:r w:rsidRPr="00CE22AB">
        <w:rPr>
          <w:rFonts w:ascii="Franklin Gothic Book" w:hAnsi="Franklin Gothic Book"/>
          <w:bCs/>
          <w:sz w:val="22"/>
          <w:szCs w:val="22"/>
        </w:rPr>
        <w:t xml:space="preserve">The Code of the Borough of </w:t>
      </w:r>
      <w:r>
        <w:rPr>
          <w:rFonts w:ascii="Franklin Gothic Book" w:hAnsi="Franklin Gothic Book"/>
          <w:bCs/>
          <w:sz w:val="22"/>
          <w:szCs w:val="22"/>
        </w:rPr>
        <w:t>Edgewater</w:t>
      </w:r>
      <w:r w:rsidRPr="00CE22AB">
        <w:rPr>
          <w:rFonts w:ascii="Franklin Gothic Book" w:hAnsi="Franklin Gothic Book"/>
          <w:bCs/>
          <w:sz w:val="22"/>
          <w:szCs w:val="22"/>
        </w:rPr>
        <w:t xml:space="preserve"> </w:t>
      </w:r>
      <w:r w:rsidRPr="00786107">
        <w:rPr>
          <w:rFonts w:ascii="Franklin Gothic Book" w:hAnsi="Franklin Gothic Book"/>
          <w:bCs/>
          <w:sz w:val="22"/>
          <w:szCs w:val="22"/>
        </w:rPr>
        <w:t xml:space="preserve">is hereby amended and supplemented by deleting the text </w:t>
      </w:r>
      <w:r w:rsidRPr="005337D9">
        <w:rPr>
          <w:rFonts w:ascii="Franklin Gothic Book" w:hAnsi="Franklin Gothic Book"/>
          <w:b/>
          <w:bCs/>
          <w:sz w:val="22"/>
          <w:szCs w:val="22"/>
        </w:rPr>
        <w:t>[</w:t>
      </w:r>
      <w:r w:rsidRPr="005337D9">
        <w:rPr>
          <w:rFonts w:ascii="Franklin Gothic Book" w:hAnsi="Franklin Gothic Book"/>
          <w:b/>
          <w:bCs/>
          <w:strike/>
          <w:sz w:val="22"/>
          <w:szCs w:val="22"/>
        </w:rPr>
        <w:t>marked in bold and enclosed in brackets</w:t>
      </w:r>
      <w:r w:rsidRPr="005337D9">
        <w:rPr>
          <w:rFonts w:ascii="Franklin Gothic Book" w:hAnsi="Franklin Gothic Book"/>
          <w:b/>
          <w:bCs/>
          <w:sz w:val="22"/>
          <w:szCs w:val="22"/>
        </w:rPr>
        <w:t>]</w:t>
      </w:r>
      <w:r w:rsidRPr="00786107">
        <w:rPr>
          <w:rFonts w:ascii="Franklin Gothic Book" w:hAnsi="Franklin Gothic Book"/>
          <w:bCs/>
          <w:sz w:val="22"/>
          <w:szCs w:val="22"/>
        </w:rPr>
        <w:t xml:space="preserve"> and inserting the text </w:t>
      </w:r>
      <w:r w:rsidRPr="005337D9">
        <w:rPr>
          <w:rFonts w:ascii="Franklin Gothic Book" w:hAnsi="Franklin Gothic Book"/>
          <w:b/>
          <w:bCs/>
          <w:sz w:val="22"/>
          <w:szCs w:val="22"/>
          <w:u w:val="single"/>
        </w:rPr>
        <w:t>underlined and marked in bold</w:t>
      </w:r>
      <w:r w:rsidRPr="00786107">
        <w:rPr>
          <w:rFonts w:ascii="Franklin Gothic Book" w:hAnsi="Franklin Gothic Book"/>
          <w:bCs/>
          <w:sz w:val="22"/>
          <w:szCs w:val="22"/>
        </w:rPr>
        <w:t xml:space="preserve"> to read as follows:</w:t>
      </w:r>
    </w:p>
    <w:p w14:paraId="22009B23" w14:textId="77777777" w:rsidR="00786107" w:rsidRDefault="00786107" w:rsidP="00786107"/>
    <w:p w14:paraId="0C4C592C" w14:textId="77777777" w:rsidR="00076FD9" w:rsidRPr="00683DE3" w:rsidRDefault="00076FD9" w:rsidP="00076FD9">
      <w:pPr>
        <w:tabs>
          <w:tab w:val="center" w:pos="4680"/>
        </w:tabs>
        <w:spacing w:before="120" w:after="120"/>
        <w:jc w:val="both"/>
        <w:rPr>
          <w:rFonts w:ascii="Franklin Gothic Book" w:hAnsi="Franklin Gothic Book"/>
          <w:b/>
          <w:bCs/>
          <w:sz w:val="22"/>
          <w:szCs w:val="22"/>
        </w:rPr>
      </w:pPr>
      <w:r w:rsidRPr="00683DE3">
        <w:rPr>
          <w:rFonts w:ascii="Franklin Gothic Book" w:hAnsi="Franklin Gothic Book"/>
          <w:b/>
          <w:bCs/>
          <w:sz w:val="22"/>
          <w:szCs w:val="22"/>
        </w:rPr>
        <w:t>SECTION</w:t>
      </w:r>
      <w:r w:rsidR="00683DE3">
        <w:rPr>
          <w:rFonts w:ascii="Franklin Gothic Book" w:hAnsi="Franklin Gothic Book"/>
          <w:b/>
          <w:bCs/>
          <w:sz w:val="22"/>
          <w:szCs w:val="22"/>
        </w:rPr>
        <w:t xml:space="preserve"> 6</w:t>
      </w:r>
      <w:r w:rsidRPr="00683DE3">
        <w:rPr>
          <w:rFonts w:ascii="Franklin Gothic Book" w:hAnsi="Franklin Gothic Book"/>
          <w:b/>
          <w:bCs/>
          <w:sz w:val="22"/>
          <w:szCs w:val="22"/>
        </w:rPr>
        <w:t>. REPEALER</w:t>
      </w:r>
    </w:p>
    <w:p w14:paraId="68059D16" w14:textId="77777777" w:rsidR="00076FD9" w:rsidRPr="00683DE3" w:rsidRDefault="00076FD9" w:rsidP="00076FD9">
      <w:pPr>
        <w:tabs>
          <w:tab w:val="center" w:pos="4680"/>
        </w:tabs>
        <w:spacing w:before="120" w:after="120"/>
        <w:jc w:val="both"/>
        <w:rPr>
          <w:rFonts w:ascii="Franklin Gothic Book" w:hAnsi="Franklin Gothic Book"/>
          <w:sz w:val="22"/>
          <w:szCs w:val="22"/>
        </w:rPr>
      </w:pPr>
      <w:r w:rsidRPr="00683DE3">
        <w:rPr>
          <w:rFonts w:ascii="Franklin Gothic Book" w:hAnsi="Franklin Gothic Book"/>
          <w:sz w:val="22"/>
          <w:szCs w:val="22"/>
        </w:rPr>
        <w:t xml:space="preserve">All Ordinances or parts of Ordinances inconsistent herewith are repealed as to such inconsistencies. </w:t>
      </w:r>
      <w:r w:rsidRPr="00683DE3">
        <w:rPr>
          <w:rFonts w:ascii="Franklin Gothic Book" w:hAnsi="Franklin Gothic Book"/>
          <w:sz w:val="22"/>
          <w:szCs w:val="22"/>
        </w:rPr>
        <w:tab/>
      </w:r>
    </w:p>
    <w:p w14:paraId="3A68465C" w14:textId="77777777" w:rsidR="00076FD9" w:rsidRPr="00683DE3" w:rsidRDefault="00076FD9" w:rsidP="00076FD9">
      <w:pPr>
        <w:tabs>
          <w:tab w:val="center" w:pos="4680"/>
        </w:tabs>
        <w:spacing w:before="120" w:after="120"/>
        <w:jc w:val="both"/>
        <w:rPr>
          <w:rFonts w:ascii="Franklin Gothic Book" w:hAnsi="Franklin Gothic Book"/>
          <w:b/>
          <w:bCs/>
          <w:sz w:val="22"/>
          <w:szCs w:val="22"/>
          <w:u w:val="single"/>
        </w:rPr>
      </w:pPr>
    </w:p>
    <w:p w14:paraId="4D600A71" w14:textId="77777777" w:rsidR="00076FD9" w:rsidRPr="00683DE3" w:rsidRDefault="00076FD9" w:rsidP="00076FD9">
      <w:pPr>
        <w:tabs>
          <w:tab w:val="center" w:pos="4680"/>
        </w:tabs>
        <w:spacing w:before="120" w:after="120"/>
        <w:jc w:val="both"/>
        <w:rPr>
          <w:rFonts w:ascii="Franklin Gothic Book" w:hAnsi="Franklin Gothic Book"/>
          <w:sz w:val="22"/>
          <w:szCs w:val="22"/>
        </w:rPr>
      </w:pPr>
      <w:r w:rsidRPr="00683DE3">
        <w:rPr>
          <w:rFonts w:ascii="Franklin Gothic Book" w:hAnsi="Franklin Gothic Book"/>
          <w:b/>
          <w:bCs/>
          <w:sz w:val="22"/>
          <w:szCs w:val="22"/>
        </w:rPr>
        <w:t xml:space="preserve">SECTION </w:t>
      </w:r>
      <w:r w:rsidR="00683DE3" w:rsidRPr="00683DE3">
        <w:rPr>
          <w:rFonts w:ascii="Franklin Gothic Book" w:hAnsi="Franklin Gothic Book"/>
          <w:b/>
          <w:bCs/>
          <w:sz w:val="22"/>
          <w:szCs w:val="22"/>
        </w:rPr>
        <w:t>7</w:t>
      </w:r>
      <w:r w:rsidRPr="00683DE3">
        <w:rPr>
          <w:rFonts w:ascii="Franklin Gothic Book" w:hAnsi="Franklin Gothic Book"/>
          <w:b/>
          <w:bCs/>
          <w:sz w:val="22"/>
          <w:szCs w:val="22"/>
        </w:rPr>
        <w:t>. SEVERABILITY</w:t>
      </w:r>
    </w:p>
    <w:p w14:paraId="787D74C7" w14:textId="77777777" w:rsidR="00076FD9" w:rsidRPr="00683DE3" w:rsidRDefault="00076FD9" w:rsidP="00076FD9">
      <w:pPr>
        <w:spacing w:before="120" w:after="120"/>
        <w:jc w:val="both"/>
        <w:rPr>
          <w:rFonts w:ascii="Franklin Gothic Book" w:hAnsi="Franklin Gothic Book"/>
          <w:sz w:val="22"/>
          <w:szCs w:val="22"/>
        </w:rPr>
      </w:pPr>
      <w:r w:rsidRPr="00683DE3">
        <w:rPr>
          <w:rFonts w:ascii="Franklin Gothic Book" w:hAnsi="Franklin Gothic Book"/>
          <w:sz w:val="22"/>
          <w:szCs w:val="22"/>
        </w:rPr>
        <w:t xml:space="preserve">If any section, subsection, sentence, clause, phrase or portion of this ordinance is for any reason held invalid or unconstitutional by any court of competent jurisdiction, such portion shall be deemed a separate, distinct and independent provision, and such holding shall not affect the validity of the remaining portions thereof. </w:t>
      </w:r>
    </w:p>
    <w:p w14:paraId="7FF5ED6D" w14:textId="77777777" w:rsidR="00076FD9" w:rsidRPr="00683DE3" w:rsidRDefault="00076FD9" w:rsidP="00076FD9">
      <w:pPr>
        <w:tabs>
          <w:tab w:val="center" w:pos="4680"/>
        </w:tabs>
        <w:spacing w:before="120" w:after="120"/>
        <w:jc w:val="both"/>
        <w:rPr>
          <w:rFonts w:ascii="Franklin Gothic Book" w:hAnsi="Franklin Gothic Book"/>
          <w:b/>
          <w:bCs/>
          <w:sz w:val="22"/>
          <w:szCs w:val="22"/>
          <w:u w:val="single"/>
        </w:rPr>
      </w:pPr>
    </w:p>
    <w:p w14:paraId="18A2679C" w14:textId="77777777" w:rsidR="00076FD9" w:rsidRPr="00683DE3" w:rsidRDefault="00076FD9" w:rsidP="00076FD9">
      <w:pPr>
        <w:tabs>
          <w:tab w:val="center" w:pos="4680"/>
        </w:tabs>
        <w:spacing w:before="120" w:after="120"/>
        <w:jc w:val="both"/>
        <w:rPr>
          <w:rFonts w:ascii="Franklin Gothic Book" w:hAnsi="Franklin Gothic Book"/>
          <w:sz w:val="22"/>
          <w:szCs w:val="22"/>
        </w:rPr>
      </w:pPr>
      <w:r w:rsidRPr="00683DE3">
        <w:rPr>
          <w:rFonts w:ascii="Franklin Gothic Book" w:hAnsi="Franklin Gothic Book"/>
          <w:b/>
          <w:bCs/>
          <w:sz w:val="22"/>
          <w:szCs w:val="22"/>
        </w:rPr>
        <w:t xml:space="preserve">SECTION </w:t>
      </w:r>
      <w:r w:rsidR="00683DE3" w:rsidRPr="00683DE3">
        <w:rPr>
          <w:rFonts w:ascii="Franklin Gothic Book" w:hAnsi="Franklin Gothic Book"/>
          <w:b/>
          <w:bCs/>
          <w:sz w:val="22"/>
          <w:szCs w:val="22"/>
        </w:rPr>
        <w:t>8</w:t>
      </w:r>
      <w:r w:rsidRPr="00683DE3">
        <w:rPr>
          <w:rFonts w:ascii="Franklin Gothic Book" w:hAnsi="Franklin Gothic Book"/>
          <w:b/>
          <w:bCs/>
          <w:sz w:val="22"/>
          <w:szCs w:val="22"/>
        </w:rPr>
        <w:t>. EFFECTIVE DATE</w:t>
      </w:r>
    </w:p>
    <w:p w14:paraId="296D8CA3" w14:textId="77777777" w:rsidR="00076FD9" w:rsidRPr="00683DE3" w:rsidRDefault="00076FD9" w:rsidP="00076FD9">
      <w:pPr>
        <w:spacing w:before="120" w:after="120"/>
        <w:jc w:val="both"/>
        <w:rPr>
          <w:rFonts w:ascii="Franklin Gothic Book" w:hAnsi="Franklin Gothic Book"/>
          <w:sz w:val="22"/>
          <w:szCs w:val="22"/>
        </w:rPr>
      </w:pPr>
      <w:r w:rsidRPr="00683DE3">
        <w:rPr>
          <w:rFonts w:ascii="Franklin Gothic Book" w:hAnsi="Franklin Gothic Book"/>
          <w:sz w:val="22"/>
          <w:szCs w:val="22"/>
        </w:rPr>
        <w:t>This ordinance shall take effect upon passage and publication as provided by law.</w:t>
      </w:r>
    </w:p>
    <w:p w14:paraId="6AB90F32" w14:textId="77777777" w:rsidR="005879D9" w:rsidRDefault="005879D9"/>
    <w:sectPr w:rsidR="005879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altName w:val="Franklin Gothic Medium"/>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E3FF3"/>
    <w:multiLevelType w:val="hybridMultilevel"/>
    <w:tmpl w:val="60062F22"/>
    <w:lvl w:ilvl="0" w:tplc="9EB0342E">
      <w:start w:val="1"/>
      <w:numFmt w:val="lowerRoman"/>
      <w:lvlText w:val="%1."/>
      <w:lvlJc w:val="left"/>
      <w:pPr>
        <w:tabs>
          <w:tab w:val="num" w:pos="1440"/>
        </w:tabs>
        <w:ind w:left="1440" w:hanging="360"/>
      </w:pPr>
      <w:rPr>
        <w:rFonts w:ascii="Times New Roman" w:eastAsia="Times New Roman" w:hAnsi="Times New Roman" w:cs="Times New Roman"/>
        <w:sz w:val="24"/>
        <w:szCs w:val="24"/>
      </w:rPr>
    </w:lvl>
    <w:lvl w:ilvl="1" w:tplc="04090019">
      <w:start w:val="1"/>
      <w:numFmt w:val="lowerLetter"/>
      <w:lvlText w:val="%2."/>
      <w:lvlJc w:val="left"/>
      <w:pPr>
        <w:tabs>
          <w:tab w:val="num" w:pos="360"/>
        </w:tabs>
        <w:ind w:left="360" w:hanging="360"/>
      </w:pPr>
    </w:lvl>
    <w:lvl w:ilvl="2" w:tplc="25629B70">
      <w:start w:val="3"/>
      <w:numFmt w:val="lowerLetter"/>
      <w:lvlText w:val="(%3)"/>
      <w:lvlJc w:val="left"/>
      <w:pPr>
        <w:tabs>
          <w:tab w:val="num" w:pos="1260"/>
        </w:tabs>
        <w:ind w:left="1260" w:hanging="360"/>
      </w:pPr>
      <w:rPr>
        <w:rFonts w:hint="default"/>
      </w:r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 w15:restartNumberingAfterBreak="0">
    <w:nsid w:val="28045194"/>
    <w:multiLevelType w:val="hybridMultilevel"/>
    <w:tmpl w:val="5AB0753E"/>
    <w:lvl w:ilvl="0" w:tplc="C2027F74">
      <w:start w:val="50"/>
      <w:numFmt w:val="decimal"/>
      <w:lvlText w:val="%1"/>
      <w:lvlJc w:val="left"/>
      <w:pPr>
        <w:tabs>
          <w:tab w:val="num" w:pos="5760"/>
        </w:tabs>
        <w:ind w:left="5760" w:hanging="4320"/>
      </w:pPr>
      <w:rPr>
        <w:rFonts w:hint="default"/>
      </w:rPr>
    </w:lvl>
    <w:lvl w:ilvl="1" w:tplc="8A1AA9AC">
      <w:start w:val="1"/>
      <w:numFmt w:val="decimal"/>
      <w:lvlText w:val="%2."/>
      <w:lvlJc w:val="left"/>
      <w:pPr>
        <w:tabs>
          <w:tab w:val="num" w:pos="2520"/>
        </w:tabs>
        <w:ind w:left="2520" w:hanging="360"/>
      </w:pPr>
      <w:rPr>
        <w:rFonts w:hint="default"/>
      </w:rPr>
    </w:lvl>
    <w:lvl w:ilvl="2" w:tplc="6262E586">
      <w:start w:val="4"/>
      <w:numFmt w:val="upperLetter"/>
      <w:pStyle w:val="Heading7"/>
      <w:lvlText w:val="%3."/>
      <w:lvlJc w:val="left"/>
      <w:pPr>
        <w:tabs>
          <w:tab w:val="num" w:pos="3780"/>
        </w:tabs>
        <w:ind w:left="3780" w:hanging="72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358B4E48"/>
    <w:multiLevelType w:val="hybridMultilevel"/>
    <w:tmpl w:val="92F8CDAA"/>
    <w:lvl w:ilvl="0" w:tplc="E018B46E">
      <w:start w:val="25"/>
      <w:numFmt w:val="decimal"/>
      <w:lvlText w:val="%1"/>
      <w:lvlJc w:val="left"/>
      <w:pPr>
        <w:tabs>
          <w:tab w:val="num" w:pos="5760"/>
        </w:tabs>
        <w:ind w:left="5760" w:hanging="4320"/>
      </w:pPr>
      <w:rPr>
        <w:rFonts w:hint="default"/>
      </w:rPr>
    </w:lvl>
    <w:lvl w:ilvl="1" w:tplc="931E79FC">
      <w:start w:val="2"/>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646E1BEF"/>
    <w:multiLevelType w:val="hybridMultilevel"/>
    <w:tmpl w:val="F76ECAB4"/>
    <w:lvl w:ilvl="0" w:tplc="F3F49E94">
      <w:start w:val="6"/>
      <w:numFmt w:val="decimal"/>
      <w:lvlText w:val="%1."/>
      <w:lvlJc w:val="left"/>
      <w:pPr>
        <w:tabs>
          <w:tab w:val="num" w:pos="1080"/>
        </w:tabs>
        <w:ind w:left="1080" w:hanging="360"/>
      </w:pPr>
      <w:rPr>
        <w:rFonts w:hint="default"/>
        <w:color w:val="auto"/>
      </w:rPr>
    </w:lvl>
    <w:lvl w:ilvl="1" w:tplc="00041A24">
      <w:start w:val="3"/>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71DB3133"/>
    <w:multiLevelType w:val="hybridMultilevel"/>
    <w:tmpl w:val="23B09706"/>
    <w:lvl w:ilvl="0" w:tplc="6A7804D8">
      <w:start w:val="75"/>
      <w:numFmt w:val="decimal"/>
      <w:lvlText w:val="%1"/>
      <w:lvlJc w:val="left"/>
      <w:pPr>
        <w:tabs>
          <w:tab w:val="num" w:pos="5760"/>
        </w:tabs>
        <w:ind w:left="5760" w:hanging="43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7A1B41F0"/>
    <w:multiLevelType w:val="hybridMultilevel"/>
    <w:tmpl w:val="AF527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107"/>
    <w:rsid w:val="00076FD9"/>
    <w:rsid w:val="0013494E"/>
    <w:rsid w:val="00182F46"/>
    <w:rsid w:val="001A4A9F"/>
    <w:rsid w:val="00262E44"/>
    <w:rsid w:val="002C6255"/>
    <w:rsid w:val="003D1061"/>
    <w:rsid w:val="003D3C45"/>
    <w:rsid w:val="003E4366"/>
    <w:rsid w:val="00437EB2"/>
    <w:rsid w:val="004B7D67"/>
    <w:rsid w:val="005337D9"/>
    <w:rsid w:val="00562285"/>
    <w:rsid w:val="005879D9"/>
    <w:rsid w:val="006335C2"/>
    <w:rsid w:val="00683DE3"/>
    <w:rsid w:val="006C0C92"/>
    <w:rsid w:val="00786107"/>
    <w:rsid w:val="00816032"/>
    <w:rsid w:val="00992F65"/>
    <w:rsid w:val="00AC11FE"/>
    <w:rsid w:val="00B628BF"/>
    <w:rsid w:val="00C62F20"/>
    <w:rsid w:val="00C85F4C"/>
    <w:rsid w:val="00CD7963"/>
    <w:rsid w:val="00D4628E"/>
    <w:rsid w:val="00E22CC8"/>
    <w:rsid w:val="00EC4D7E"/>
    <w:rsid w:val="00F62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0CBD8"/>
  <w15:chartTrackingRefBased/>
  <w15:docId w15:val="{2F742A95-AD3D-4F72-BDEB-F9826B724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6107"/>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786107"/>
    <w:pPr>
      <w:keepNext/>
      <w:jc w:val="both"/>
      <w:outlineLvl w:val="1"/>
    </w:pPr>
    <w:rPr>
      <w:u w:val="single"/>
    </w:rPr>
  </w:style>
  <w:style w:type="paragraph" w:styleId="Heading7">
    <w:name w:val="heading 7"/>
    <w:basedOn w:val="Normal"/>
    <w:next w:val="Normal"/>
    <w:link w:val="Heading7Char"/>
    <w:qFormat/>
    <w:rsid w:val="00786107"/>
    <w:pPr>
      <w:keepNext/>
      <w:numPr>
        <w:ilvl w:val="2"/>
        <w:numId w:val="2"/>
      </w:numPr>
      <w:tabs>
        <w:tab w:val="clear" w:pos="3780"/>
        <w:tab w:val="num" w:pos="748"/>
      </w:tabs>
      <w:autoSpaceDE w:val="0"/>
      <w:autoSpaceDN w:val="0"/>
      <w:adjustRightInd w:val="0"/>
      <w:ind w:left="561" w:hanging="561"/>
      <w:jc w:val="both"/>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86107"/>
    <w:rPr>
      <w:rFonts w:ascii="Times New Roman" w:eastAsia="Times New Roman" w:hAnsi="Times New Roman" w:cs="Times New Roman"/>
      <w:sz w:val="24"/>
      <w:szCs w:val="24"/>
      <w:u w:val="single"/>
    </w:rPr>
  </w:style>
  <w:style w:type="character" w:customStyle="1" w:styleId="Heading7Char">
    <w:name w:val="Heading 7 Char"/>
    <w:basedOn w:val="DefaultParagraphFont"/>
    <w:link w:val="Heading7"/>
    <w:rsid w:val="00786107"/>
    <w:rPr>
      <w:rFonts w:ascii="Times New Roman" w:eastAsia="Times New Roman" w:hAnsi="Times New Roman" w:cs="Times New Roman"/>
      <w:sz w:val="24"/>
      <w:szCs w:val="24"/>
    </w:rPr>
  </w:style>
  <w:style w:type="paragraph" w:styleId="BodyTextIndent">
    <w:name w:val="Body Text Indent"/>
    <w:basedOn w:val="Normal"/>
    <w:link w:val="BodyTextIndentChar"/>
    <w:rsid w:val="00786107"/>
    <w:pPr>
      <w:tabs>
        <w:tab w:val="left" w:pos="720"/>
        <w:tab w:val="left" w:pos="1152"/>
      </w:tabs>
      <w:ind w:left="1152" w:hanging="1152"/>
    </w:pPr>
    <w:rPr>
      <w:szCs w:val="20"/>
    </w:rPr>
  </w:style>
  <w:style w:type="character" w:customStyle="1" w:styleId="BodyTextIndentChar">
    <w:name w:val="Body Text Indent Char"/>
    <w:basedOn w:val="DefaultParagraphFont"/>
    <w:link w:val="BodyTextIndent"/>
    <w:rsid w:val="00786107"/>
    <w:rPr>
      <w:rFonts w:ascii="Times New Roman" w:eastAsia="Times New Roman" w:hAnsi="Times New Roman" w:cs="Times New Roman"/>
      <w:sz w:val="24"/>
      <w:szCs w:val="20"/>
    </w:rPr>
  </w:style>
  <w:style w:type="paragraph" w:styleId="BodyTextIndent2">
    <w:name w:val="Body Text Indent 2"/>
    <w:basedOn w:val="Normal"/>
    <w:link w:val="BodyTextIndent2Char"/>
    <w:rsid w:val="00786107"/>
    <w:pPr>
      <w:tabs>
        <w:tab w:val="left" w:pos="1170"/>
      </w:tabs>
      <w:ind w:left="720"/>
    </w:pPr>
    <w:rPr>
      <w:szCs w:val="20"/>
    </w:rPr>
  </w:style>
  <w:style w:type="character" w:customStyle="1" w:styleId="BodyTextIndent2Char">
    <w:name w:val="Body Text Indent 2 Char"/>
    <w:basedOn w:val="DefaultParagraphFont"/>
    <w:link w:val="BodyTextIndent2"/>
    <w:rsid w:val="00786107"/>
    <w:rPr>
      <w:rFonts w:ascii="Times New Roman" w:eastAsia="Times New Roman" w:hAnsi="Times New Roman" w:cs="Times New Roman"/>
      <w:sz w:val="24"/>
      <w:szCs w:val="20"/>
    </w:rPr>
  </w:style>
  <w:style w:type="paragraph" w:styleId="Header">
    <w:name w:val="header"/>
    <w:basedOn w:val="Normal"/>
    <w:link w:val="HeaderChar"/>
    <w:rsid w:val="00786107"/>
    <w:pPr>
      <w:tabs>
        <w:tab w:val="center" w:pos="4320"/>
        <w:tab w:val="right" w:pos="8640"/>
      </w:tabs>
    </w:pPr>
    <w:rPr>
      <w:szCs w:val="20"/>
    </w:rPr>
  </w:style>
  <w:style w:type="character" w:customStyle="1" w:styleId="HeaderChar">
    <w:name w:val="Header Char"/>
    <w:basedOn w:val="DefaultParagraphFont"/>
    <w:link w:val="Header"/>
    <w:rsid w:val="00786107"/>
    <w:rPr>
      <w:rFonts w:ascii="Times New Roman" w:eastAsia="Times New Roman" w:hAnsi="Times New Roman" w:cs="Times New Roman"/>
      <w:sz w:val="24"/>
      <w:szCs w:val="20"/>
    </w:rPr>
  </w:style>
  <w:style w:type="paragraph" w:styleId="BodyText2">
    <w:name w:val="Body Text 2"/>
    <w:basedOn w:val="Normal"/>
    <w:link w:val="BodyText2Char"/>
    <w:rsid w:val="00786107"/>
    <w:pPr>
      <w:widowControl w:val="0"/>
      <w:autoSpaceDE w:val="0"/>
      <w:autoSpaceDN w:val="0"/>
      <w:adjustRightInd w:val="0"/>
      <w:spacing w:line="480" w:lineRule="auto"/>
      <w:jc w:val="both"/>
    </w:pPr>
  </w:style>
  <w:style w:type="character" w:customStyle="1" w:styleId="BodyText2Char">
    <w:name w:val="Body Text 2 Char"/>
    <w:basedOn w:val="DefaultParagraphFont"/>
    <w:link w:val="BodyText2"/>
    <w:rsid w:val="00786107"/>
    <w:rPr>
      <w:rFonts w:ascii="Times New Roman" w:eastAsia="Times New Roman" w:hAnsi="Times New Roman" w:cs="Times New Roman"/>
      <w:sz w:val="24"/>
      <w:szCs w:val="24"/>
    </w:rPr>
  </w:style>
  <w:style w:type="paragraph" w:styleId="BodyText">
    <w:name w:val="Body Text"/>
    <w:basedOn w:val="Normal"/>
    <w:link w:val="BodyTextChar"/>
    <w:rsid w:val="00786107"/>
    <w:pPr>
      <w:jc w:val="both"/>
    </w:pPr>
  </w:style>
  <w:style w:type="character" w:customStyle="1" w:styleId="BodyTextChar">
    <w:name w:val="Body Text Char"/>
    <w:basedOn w:val="DefaultParagraphFont"/>
    <w:link w:val="BodyText"/>
    <w:rsid w:val="00786107"/>
    <w:rPr>
      <w:rFonts w:ascii="Times New Roman" w:eastAsia="Times New Roman" w:hAnsi="Times New Roman" w:cs="Times New Roman"/>
      <w:sz w:val="24"/>
      <w:szCs w:val="24"/>
    </w:rPr>
  </w:style>
  <w:style w:type="paragraph" w:customStyle="1" w:styleId="style6style6style1style4style4style6">
    <w:name w:val="style6 style6 style1 style4 style4 style6"/>
    <w:basedOn w:val="Normal"/>
    <w:rsid w:val="00786107"/>
    <w:pPr>
      <w:spacing w:before="100" w:beforeAutospacing="1" w:after="100" w:afterAutospacing="1"/>
    </w:pPr>
    <w:rPr>
      <w:color w:val="000000"/>
    </w:rPr>
  </w:style>
  <w:style w:type="character" w:styleId="Strong">
    <w:name w:val="Strong"/>
    <w:qFormat/>
    <w:rsid w:val="00786107"/>
    <w:rPr>
      <w:b/>
      <w:bCs/>
    </w:rPr>
  </w:style>
  <w:style w:type="paragraph" w:styleId="BalloonText">
    <w:name w:val="Balloon Text"/>
    <w:basedOn w:val="Normal"/>
    <w:link w:val="BalloonTextChar"/>
    <w:uiPriority w:val="99"/>
    <w:semiHidden/>
    <w:unhideWhenUsed/>
    <w:rsid w:val="00E22C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2CC8"/>
    <w:rPr>
      <w:rFonts w:ascii="Segoe UI" w:eastAsia="Times New Roman" w:hAnsi="Segoe UI" w:cs="Segoe UI"/>
      <w:sz w:val="18"/>
      <w:szCs w:val="18"/>
    </w:rPr>
  </w:style>
  <w:style w:type="character" w:styleId="PageNumber">
    <w:name w:val="page number"/>
    <w:basedOn w:val="DefaultParagraphFont"/>
    <w:rsid w:val="00076F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87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C6D50-42A8-46E9-A772-E30FC45A9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1582</Words>
  <Characters>9024</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DeCotiis</Company>
  <LinksUpToDate>false</LinksUpToDate>
  <CharactersWithSpaces>10585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Rubinstein</dc:creator>
  <cp:keywords/>
  <dc:description/>
  <cp:lastModifiedBy>Greg Franz</cp:lastModifiedBy>
  <cp:revision>2</cp:revision>
  <dcterms:created xsi:type="dcterms:W3CDTF">2021-06-21T22:59:00Z</dcterms:created>
  <dcterms:modified xsi:type="dcterms:W3CDTF">2021-06-21T22:59:00Z</dcterms:modified>
</cp:coreProperties>
</file>