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8052A" w14:textId="2DF92B8A" w:rsidR="00CB3A5D" w:rsidRPr="006D0728" w:rsidRDefault="00CB3A5D">
      <w:pPr>
        <w:widowControl w:val="0"/>
        <w:jc w:val="center"/>
        <w:rPr>
          <w:rFonts w:ascii="Arial" w:hAnsi="Arial"/>
          <w:b/>
          <w:bCs/>
        </w:rPr>
      </w:pPr>
      <w:r w:rsidRPr="006D0728">
        <w:rPr>
          <w:b/>
          <w:bCs/>
        </w:rPr>
        <w:fldChar w:fldCharType="begin"/>
      </w:r>
      <w:r w:rsidRPr="006D0728">
        <w:rPr>
          <w:b/>
          <w:bCs/>
        </w:rPr>
        <w:instrText xml:space="preserve"> SEQ CHAPTER \h \r 1</w:instrText>
      </w:r>
      <w:r w:rsidRPr="006D0728">
        <w:rPr>
          <w:b/>
          <w:bCs/>
        </w:rPr>
        <w:fldChar w:fldCharType="end"/>
      </w:r>
      <w:r w:rsidRPr="006D0728">
        <w:rPr>
          <w:rFonts w:ascii="Arial" w:hAnsi="Arial"/>
          <w:b/>
          <w:bCs/>
        </w:rPr>
        <w:t>ORDINANCE NO. 2021</w:t>
      </w:r>
      <w:r w:rsidR="009B64D9">
        <w:rPr>
          <w:rFonts w:ascii="Arial" w:hAnsi="Arial"/>
          <w:b/>
          <w:bCs/>
        </w:rPr>
        <w:t>-009</w:t>
      </w:r>
    </w:p>
    <w:p w14:paraId="380AFB0B" w14:textId="77777777" w:rsidR="00CB3A5D" w:rsidRPr="006D0728" w:rsidRDefault="00CB3A5D">
      <w:pPr>
        <w:widowControl w:val="0"/>
        <w:rPr>
          <w:rFonts w:ascii="Arial" w:hAnsi="Arial"/>
          <w:b/>
          <w:bCs/>
        </w:rPr>
      </w:pPr>
    </w:p>
    <w:p w14:paraId="184DA639" w14:textId="64B9EC55" w:rsidR="00CB3A5D" w:rsidRPr="006D0728" w:rsidRDefault="00CB3A5D" w:rsidP="006D0728">
      <w:pPr>
        <w:widowControl w:val="0"/>
        <w:ind w:left="720" w:right="720"/>
        <w:jc w:val="both"/>
        <w:rPr>
          <w:rFonts w:ascii="Arial" w:hAnsi="Arial"/>
          <w:b/>
          <w:bCs/>
        </w:rPr>
      </w:pPr>
      <w:r w:rsidRPr="006D0728">
        <w:rPr>
          <w:rFonts w:ascii="Arial" w:hAnsi="Arial"/>
          <w:b/>
          <w:bCs/>
        </w:rPr>
        <w:t xml:space="preserve">AN ORDINANCE OF THE </w:t>
      </w:r>
      <w:r w:rsidR="00EC3DDD" w:rsidRPr="006D0728">
        <w:rPr>
          <w:rFonts w:ascii="Arial" w:hAnsi="Arial"/>
          <w:b/>
          <w:bCs/>
        </w:rPr>
        <w:t>MAYOR AND COUNCIL OF THE BOROUGH</w:t>
      </w:r>
      <w:r w:rsidRPr="006D0728">
        <w:rPr>
          <w:rFonts w:ascii="Arial" w:hAnsi="Arial"/>
          <w:b/>
          <w:bCs/>
        </w:rPr>
        <w:t xml:space="preserve"> OF </w:t>
      </w:r>
      <w:r w:rsidR="00EC3DDD" w:rsidRPr="006D0728">
        <w:rPr>
          <w:rFonts w:ascii="Arial" w:hAnsi="Arial"/>
          <w:b/>
          <w:bCs/>
        </w:rPr>
        <w:t>EDGEWATER</w:t>
      </w:r>
      <w:r w:rsidRPr="006D0728">
        <w:rPr>
          <w:rFonts w:ascii="Arial" w:hAnsi="Arial"/>
          <w:b/>
          <w:bCs/>
        </w:rPr>
        <w:t xml:space="preserve"> PROHIBITING THE OPERATION OF ANY CLASS OF CANNABIS BUSINESS WITHIN ITS GEOGRAPHICAL BOUNDARIES AND AMENDING CHAPTER </w:t>
      </w:r>
      <w:r w:rsidR="004F791A">
        <w:rPr>
          <w:rFonts w:ascii="Arial" w:hAnsi="Arial"/>
          <w:b/>
          <w:bCs/>
        </w:rPr>
        <w:t>240</w:t>
      </w:r>
      <w:r w:rsidRPr="006D0728">
        <w:rPr>
          <w:rFonts w:ascii="Arial" w:hAnsi="Arial"/>
          <w:b/>
          <w:bCs/>
        </w:rPr>
        <w:t xml:space="preserve"> OF THE </w:t>
      </w:r>
      <w:r w:rsidR="00224118">
        <w:rPr>
          <w:rFonts w:ascii="Arial" w:hAnsi="Arial"/>
          <w:b/>
          <w:bCs/>
        </w:rPr>
        <w:t>BOROUGH OF EDGEWATER</w:t>
      </w:r>
      <w:r w:rsidRPr="006D0728">
        <w:rPr>
          <w:rFonts w:ascii="Arial" w:hAnsi="Arial"/>
          <w:b/>
          <w:bCs/>
        </w:rPr>
        <w:t xml:space="preserve"> CODE</w:t>
      </w:r>
    </w:p>
    <w:p w14:paraId="75EE8849" w14:textId="77777777" w:rsidR="00CB3A5D" w:rsidRDefault="00CB3A5D">
      <w:pPr>
        <w:widowControl w:val="0"/>
        <w:jc w:val="both"/>
        <w:rPr>
          <w:rFonts w:ascii="Arial" w:hAnsi="Arial"/>
        </w:rPr>
      </w:pPr>
    </w:p>
    <w:p w14:paraId="5AEF3F78" w14:textId="385A60C5" w:rsidR="00CB3A5D" w:rsidRDefault="00CB3A5D">
      <w:pPr>
        <w:widowControl w:val="0"/>
        <w:jc w:val="both"/>
        <w:rPr>
          <w:rFonts w:ascii="Arial" w:hAnsi="Arial"/>
        </w:rPr>
      </w:pPr>
      <w:r>
        <w:rPr>
          <w:rFonts w:ascii="Arial" w:hAnsi="Arial"/>
          <w:b/>
        </w:rPr>
        <w:t>WHEREAS,</w:t>
      </w:r>
      <w:r>
        <w:rPr>
          <w:rFonts w:ascii="Arial" w:hAnsi="Arial"/>
        </w:rPr>
        <w:t xml:space="preserve"> in 2020 New Jersey voters approved Public Question No. 1, which amended the New Jersey Constitution to allow for the legalization of a controlled form of marijuana called “cannabis” for adults at least </w:t>
      </w:r>
      <w:r w:rsidR="006D0728">
        <w:rPr>
          <w:rFonts w:ascii="Arial" w:hAnsi="Arial"/>
        </w:rPr>
        <w:t>2</w:t>
      </w:r>
      <w:r>
        <w:rPr>
          <w:rFonts w:ascii="Arial" w:hAnsi="Arial"/>
        </w:rPr>
        <w:t>1 years of age; and</w:t>
      </w:r>
    </w:p>
    <w:p w14:paraId="2762CE9D" w14:textId="77777777" w:rsidR="00CB3A5D" w:rsidRDefault="00CB3A5D">
      <w:pPr>
        <w:widowControl w:val="0"/>
        <w:jc w:val="both"/>
        <w:rPr>
          <w:rFonts w:ascii="Arial" w:hAnsi="Arial"/>
        </w:rPr>
      </w:pPr>
    </w:p>
    <w:p w14:paraId="149D25B8" w14:textId="589ECAEA" w:rsidR="00CB3A5D" w:rsidRDefault="00CB3A5D">
      <w:pPr>
        <w:widowControl w:val="0"/>
        <w:jc w:val="both"/>
        <w:rPr>
          <w:rFonts w:ascii="Arial" w:hAnsi="Arial"/>
        </w:rPr>
      </w:pPr>
      <w:r>
        <w:rPr>
          <w:rFonts w:ascii="Arial" w:hAnsi="Arial"/>
          <w:b/>
        </w:rPr>
        <w:t>WHEREAS</w:t>
      </w:r>
      <w:r>
        <w:rPr>
          <w:rFonts w:ascii="Arial" w:hAnsi="Arial"/>
        </w:rPr>
        <w:t>, on February 22, 2021, Governor Murphy signed into law P.L. 2021, c. 16, know</w:t>
      </w:r>
      <w:r w:rsidR="00BC0635">
        <w:rPr>
          <w:rFonts w:ascii="Arial" w:hAnsi="Arial"/>
        </w:rPr>
        <w:t>n</w:t>
      </w:r>
      <w:r>
        <w:rPr>
          <w:rFonts w:ascii="Arial" w:hAnsi="Arial"/>
        </w:rPr>
        <w:t xml:space="preserve"> as the “New Jersey Cannabis Regulatory, Enforcement Assistance, and Marketplace Modernization Act” (the “Act”), which legalizes the recreational use of mar</w:t>
      </w:r>
      <w:r w:rsidR="000334F9">
        <w:rPr>
          <w:rFonts w:ascii="Arial" w:hAnsi="Arial"/>
        </w:rPr>
        <w:t>ij</w:t>
      </w:r>
      <w:r>
        <w:rPr>
          <w:rFonts w:ascii="Arial" w:hAnsi="Arial"/>
        </w:rPr>
        <w:t>uana by adults 21 years of age or older, and establishes a comprehensive regulatory and licensing scheme for commercial recreational (adult use) cannabis operations, use and possession; and</w:t>
      </w:r>
    </w:p>
    <w:p w14:paraId="6BBCBEA9" w14:textId="77777777" w:rsidR="00CB3A5D" w:rsidRDefault="00CB3A5D">
      <w:pPr>
        <w:widowControl w:val="0"/>
        <w:jc w:val="both"/>
        <w:rPr>
          <w:rFonts w:ascii="Arial" w:hAnsi="Arial"/>
        </w:rPr>
      </w:pPr>
    </w:p>
    <w:p w14:paraId="42EB49CA" w14:textId="1DDAF59C" w:rsidR="00CB3A5D" w:rsidRDefault="00CB3A5D">
      <w:pPr>
        <w:widowControl w:val="0"/>
        <w:jc w:val="both"/>
        <w:rPr>
          <w:rFonts w:ascii="Arial" w:hAnsi="Arial"/>
        </w:rPr>
      </w:pPr>
      <w:r>
        <w:rPr>
          <w:rFonts w:ascii="Arial" w:hAnsi="Arial"/>
          <w:b/>
        </w:rPr>
        <w:t>WHEREAS</w:t>
      </w:r>
      <w:r>
        <w:rPr>
          <w:rFonts w:ascii="Arial" w:hAnsi="Arial"/>
        </w:rPr>
        <w:t>, the Act establishes six marketplace classes of licensed businesses, consisting of:</w:t>
      </w:r>
    </w:p>
    <w:p w14:paraId="577A8F8A" w14:textId="77777777" w:rsidR="00CB3A5D" w:rsidRDefault="00CB3A5D">
      <w:pPr>
        <w:widowControl w:val="0"/>
        <w:jc w:val="both"/>
        <w:rPr>
          <w:rFonts w:ascii="Arial" w:hAnsi="Arial"/>
        </w:rPr>
      </w:pPr>
    </w:p>
    <w:p w14:paraId="13E19413" w14:textId="3C54F073" w:rsidR="00CB3A5D" w:rsidRDefault="00030CD0" w:rsidP="00030CD0">
      <w:pPr>
        <w:pStyle w:val="Level1"/>
        <w:ind w:left="1440" w:hanging="1440"/>
        <w:jc w:val="both"/>
        <w:rPr>
          <w:rFonts w:ascii="Arial" w:hAnsi="Arial"/>
        </w:rPr>
      </w:pPr>
      <w:r>
        <w:rPr>
          <w:rFonts w:ascii="Arial" w:hAnsi="Arial"/>
        </w:rPr>
        <w:t>1.</w:t>
      </w:r>
      <w:r w:rsidR="00CB3A5D">
        <w:rPr>
          <w:rFonts w:ascii="Arial" w:hAnsi="Arial"/>
        </w:rPr>
        <w:tab/>
      </w:r>
      <w:r w:rsidR="00CB3A5D">
        <w:rPr>
          <w:rFonts w:ascii="Arial" w:hAnsi="Arial"/>
        </w:rPr>
        <w:tab/>
        <w:t>Class 1 Cannabis Cultivator license, for facilities involved in growing and cultivating cannabis;</w:t>
      </w:r>
    </w:p>
    <w:p w14:paraId="4FFA68CE" w14:textId="77777777" w:rsidR="00CB3A5D" w:rsidRDefault="00CB3A5D">
      <w:pPr>
        <w:widowControl w:val="0"/>
        <w:jc w:val="both"/>
        <w:rPr>
          <w:rFonts w:ascii="Arial" w:hAnsi="Arial"/>
        </w:rPr>
      </w:pPr>
    </w:p>
    <w:p w14:paraId="549380C0" w14:textId="2CBCA640" w:rsidR="00CB3A5D" w:rsidRDefault="00030CD0" w:rsidP="00030CD0">
      <w:pPr>
        <w:pStyle w:val="Level1"/>
        <w:ind w:left="1440" w:hanging="1440"/>
        <w:jc w:val="both"/>
        <w:rPr>
          <w:rFonts w:ascii="Arial" w:hAnsi="Arial"/>
        </w:rPr>
      </w:pPr>
      <w:r>
        <w:rPr>
          <w:rFonts w:ascii="Arial" w:hAnsi="Arial"/>
        </w:rPr>
        <w:t>2.</w:t>
      </w:r>
      <w:r w:rsidR="00CB3A5D">
        <w:rPr>
          <w:rFonts w:ascii="Arial" w:hAnsi="Arial"/>
        </w:rPr>
        <w:tab/>
      </w:r>
      <w:r w:rsidR="00CB3A5D">
        <w:rPr>
          <w:rFonts w:ascii="Arial" w:hAnsi="Arial"/>
        </w:rPr>
        <w:tab/>
        <w:t>Class 2 Cannabis Manufacturer license, for facilities involved in the manufacturing, preparation, and packaging of cannabis items;</w:t>
      </w:r>
    </w:p>
    <w:p w14:paraId="39BF1E64" w14:textId="77777777" w:rsidR="00CB3A5D" w:rsidRDefault="00CB3A5D">
      <w:pPr>
        <w:widowControl w:val="0"/>
        <w:jc w:val="both"/>
        <w:rPr>
          <w:rFonts w:ascii="Arial" w:hAnsi="Arial"/>
        </w:rPr>
      </w:pPr>
    </w:p>
    <w:p w14:paraId="73FDB798" w14:textId="166223A4" w:rsidR="00CB3A5D" w:rsidRDefault="00030CD0" w:rsidP="00030CD0">
      <w:pPr>
        <w:pStyle w:val="Level1"/>
        <w:ind w:left="1440" w:hanging="1440"/>
        <w:jc w:val="both"/>
        <w:rPr>
          <w:rFonts w:ascii="Arial" w:hAnsi="Arial"/>
        </w:rPr>
      </w:pPr>
      <w:r>
        <w:rPr>
          <w:rFonts w:ascii="Arial" w:hAnsi="Arial"/>
        </w:rPr>
        <w:t>3.</w:t>
      </w:r>
      <w:r w:rsidR="00CB3A5D">
        <w:rPr>
          <w:rFonts w:ascii="Arial" w:hAnsi="Arial"/>
        </w:rPr>
        <w:tab/>
      </w:r>
      <w:r w:rsidR="00CB3A5D">
        <w:rPr>
          <w:rFonts w:ascii="Arial" w:hAnsi="Arial"/>
        </w:rPr>
        <w:tab/>
        <w:t>Class 3 Cannabis Wholesaler license, for facilities involved in obtaining and selling cannabis items for later resale by other licensees;</w:t>
      </w:r>
    </w:p>
    <w:p w14:paraId="6779372E" w14:textId="77777777" w:rsidR="00CB3A5D" w:rsidRDefault="00CB3A5D">
      <w:pPr>
        <w:widowControl w:val="0"/>
        <w:jc w:val="both"/>
        <w:rPr>
          <w:rFonts w:ascii="Arial" w:hAnsi="Arial"/>
        </w:rPr>
      </w:pPr>
    </w:p>
    <w:p w14:paraId="3046CE62" w14:textId="4DFE125C" w:rsidR="00CB3A5D" w:rsidRDefault="00030CD0" w:rsidP="00030CD0">
      <w:pPr>
        <w:pStyle w:val="Level1"/>
        <w:ind w:left="1440" w:hanging="1440"/>
        <w:jc w:val="both"/>
        <w:rPr>
          <w:rFonts w:ascii="Arial" w:hAnsi="Arial"/>
        </w:rPr>
      </w:pPr>
      <w:r>
        <w:rPr>
          <w:rFonts w:ascii="Arial" w:hAnsi="Arial"/>
        </w:rPr>
        <w:t>4</w:t>
      </w:r>
      <w:r w:rsidR="00CB3A5D">
        <w:rPr>
          <w:rFonts w:ascii="Arial" w:hAnsi="Arial"/>
        </w:rPr>
        <w:tab/>
      </w:r>
      <w:r w:rsidR="00CB3A5D">
        <w:rPr>
          <w:rFonts w:ascii="Arial" w:hAnsi="Arial"/>
        </w:rPr>
        <w:tab/>
        <w:t>Class 4 Cannabis Distributor license, for businesses involved in transporting cannabis plants in bulk from one license</w:t>
      </w:r>
      <w:r w:rsidR="00BC0635">
        <w:rPr>
          <w:rFonts w:ascii="Arial" w:hAnsi="Arial"/>
        </w:rPr>
        <w:t>d</w:t>
      </w:r>
      <w:r w:rsidR="00CB3A5D">
        <w:rPr>
          <w:rFonts w:ascii="Arial" w:hAnsi="Arial"/>
        </w:rPr>
        <w:t xml:space="preserve"> cultivator to another licensed cultivator, or cannabis items in bulk from any type of licensed cannabis business to another;</w:t>
      </w:r>
    </w:p>
    <w:p w14:paraId="276843F2" w14:textId="77777777" w:rsidR="00CB3A5D" w:rsidRDefault="00CB3A5D">
      <w:pPr>
        <w:widowControl w:val="0"/>
        <w:jc w:val="both"/>
        <w:rPr>
          <w:rFonts w:ascii="Arial" w:hAnsi="Arial"/>
        </w:rPr>
      </w:pPr>
    </w:p>
    <w:p w14:paraId="6603532F" w14:textId="1AEC5721" w:rsidR="00CB3A5D" w:rsidRDefault="00030CD0" w:rsidP="00030CD0">
      <w:pPr>
        <w:pStyle w:val="Level1"/>
        <w:ind w:left="1440" w:hanging="1440"/>
        <w:jc w:val="both"/>
        <w:rPr>
          <w:rFonts w:ascii="Arial" w:hAnsi="Arial"/>
        </w:rPr>
      </w:pPr>
      <w:r>
        <w:rPr>
          <w:rFonts w:ascii="Arial" w:hAnsi="Arial"/>
        </w:rPr>
        <w:t>5.</w:t>
      </w:r>
      <w:r w:rsidR="00CB3A5D">
        <w:rPr>
          <w:rFonts w:ascii="Arial" w:hAnsi="Arial"/>
        </w:rPr>
        <w:tab/>
      </w:r>
      <w:r w:rsidR="00CB3A5D">
        <w:rPr>
          <w:rFonts w:ascii="Arial" w:hAnsi="Arial"/>
        </w:rPr>
        <w:tab/>
        <w:t>Class 5 Cannabis Retailer license for locations at which cannabis items and related supplies are sold to consumers; and</w:t>
      </w:r>
    </w:p>
    <w:p w14:paraId="289B1BBA" w14:textId="77777777" w:rsidR="00CB3A5D" w:rsidRDefault="00CB3A5D">
      <w:pPr>
        <w:widowControl w:val="0"/>
        <w:jc w:val="both"/>
        <w:rPr>
          <w:rFonts w:ascii="Arial" w:hAnsi="Arial"/>
        </w:rPr>
      </w:pPr>
    </w:p>
    <w:p w14:paraId="61836664" w14:textId="31F468E2" w:rsidR="00CB3A5D" w:rsidRDefault="00030CD0" w:rsidP="00030CD0">
      <w:pPr>
        <w:pStyle w:val="Level1"/>
        <w:ind w:left="1440" w:hanging="1440"/>
        <w:jc w:val="both"/>
        <w:rPr>
          <w:rFonts w:ascii="Arial" w:hAnsi="Arial"/>
        </w:rPr>
      </w:pPr>
      <w:r>
        <w:rPr>
          <w:rFonts w:ascii="Arial" w:hAnsi="Arial"/>
        </w:rPr>
        <w:t>6</w:t>
      </w:r>
      <w:r w:rsidR="00CB3A5D">
        <w:rPr>
          <w:rFonts w:ascii="Arial" w:hAnsi="Arial"/>
        </w:rPr>
        <w:tab/>
      </w:r>
      <w:r w:rsidR="00CB3A5D">
        <w:rPr>
          <w:rFonts w:ascii="Arial" w:hAnsi="Arial"/>
        </w:rPr>
        <w:tab/>
        <w:t>Class 6 Cannabis Delivery license, for business</w:t>
      </w:r>
      <w:r w:rsidR="0059393F">
        <w:rPr>
          <w:rFonts w:ascii="Arial" w:hAnsi="Arial"/>
        </w:rPr>
        <w:t>es</w:t>
      </w:r>
      <w:r w:rsidR="00CB3A5D">
        <w:rPr>
          <w:rFonts w:ascii="Arial" w:hAnsi="Arial"/>
        </w:rPr>
        <w:t xml:space="preserve"> providing courier services for consumer purchases that are fulfilled by a licensed cannabis retailer in order to make deliveries of the purchased items to a consumer to make a purchase directly through the cannabis delivery service which would be presented by the delivery service for fulfillment by a retailer an</w:t>
      </w:r>
      <w:r w:rsidR="00BC0635">
        <w:rPr>
          <w:rFonts w:ascii="Arial" w:hAnsi="Arial"/>
        </w:rPr>
        <w:t>d</w:t>
      </w:r>
      <w:r w:rsidR="00CB3A5D">
        <w:rPr>
          <w:rFonts w:ascii="Arial" w:hAnsi="Arial"/>
        </w:rPr>
        <w:t xml:space="preserve"> then delivered to a consumer.</w:t>
      </w:r>
    </w:p>
    <w:p w14:paraId="62729687" w14:textId="77777777" w:rsidR="006B4028" w:rsidRDefault="006B4028">
      <w:pPr>
        <w:widowControl w:val="0"/>
        <w:jc w:val="both"/>
        <w:rPr>
          <w:rFonts w:ascii="Arial" w:hAnsi="Arial"/>
          <w:b/>
        </w:rPr>
      </w:pPr>
    </w:p>
    <w:p w14:paraId="00FAF9E7" w14:textId="3832BEF9" w:rsidR="00CB3A5D" w:rsidRDefault="00CB3A5D">
      <w:pPr>
        <w:widowControl w:val="0"/>
        <w:jc w:val="both"/>
        <w:rPr>
          <w:rFonts w:ascii="Arial" w:hAnsi="Arial"/>
        </w:rPr>
      </w:pPr>
      <w:r>
        <w:rPr>
          <w:rFonts w:ascii="Arial" w:hAnsi="Arial"/>
          <w:b/>
        </w:rPr>
        <w:lastRenderedPageBreak/>
        <w:t>WHEREAS</w:t>
      </w:r>
      <w:r>
        <w:rPr>
          <w:rFonts w:ascii="Arial" w:hAnsi="Arial"/>
        </w:rPr>
        <w:t>, Section 3 of the Act defines a “cannabis establishment” as “a cannabis cultivator, a cannabis manufacturer, a cannabis wholesaler, or a cannabis retailer”); and</w:t>
      </w:r>
    </w:p>
    <w:p w14:paraId="44FF3895" w14:textId="0E2A8F43" w:rsidR="00ED688F" w:rsidRDefault="00ED688F">
      <w:pPr>
        <w:widowControl w:val="0"/>
        <w:jc w:val="both"/>
        <w:rPr>
          <w:rFonts w:ascii="Arial" w:hAnsi="Arial"/>
        </w:rPr>
      </w:pPr>
    </w:p>
    <w:p w14:paraId="3751B2B1" w14:textId="45B93025" w:rsidR="00CB3A5D" w:rsidRDefault="00ED688F">
      <w:pPr>
        <w:widowControl w:val="0"/>
        <w:jc w:val="both"/>
        <w:rPr>
          <w:rFonts w:ascii="Arial" w:hAnsi="Arial"/>
        </w:rPr>
      </w:pPr>
      <w:r>
        <w:rPr>
          <w:rFonts w:ascii="Arial" w:hAnsi="Arial"/>
          <w:b/>
          <w:bCs/>
        </w:rPr>
        <w:t>WHEREAS</w:t>
      </w:r>
      <w:r w:rsidR="004146B2">
        <w:rPr>
          <w:rFonts w:ascii="Arial" w:hAnsi="Arial"/>
        </w:rPr>
        <w:t xml:space="preserve">, Section 31a of the Act authorizes municipalities to adopt by ordinance regulations governing the number of (1) cannabis establishments, (2) cannabis distributors and (3) cannabis delivery services, except for the delivery of cannabis items and related supplies by a cannabis delivery service based and initiated from outside of the municipality; and </w:t>
      </w:r>
    </w:p>
    <w:p w14:paraId="6C58E5EF" w14:textId="2979EC99" w:rsidR="006D0728" w:rsidRDefault="006D0728">
      <w:pPr>
        <w:widowControl w:val="0"/>
        <w:jc w:val="both"/>
        <w:rPr>
          <w:rFonts w:ascii="Arial" w:hAnsi="Arial"/>
        </w:rPr>
      </w:pPr>
    </w:p>
    <w:p w14:paraId="45767D47" w14:textId="72AC3C0D" w:rsidR="006D0728" w:rsidRPr="006D0728" w:rsidRDefault="006D0728">
      <w:pPr>
        <w:widowControl w:val="0"/>
        <w:jc w:val="both"/>
        <w:rPr>
          <w:rFonts w:ascii="Arial" w:hAnsi="Arial"/>
        </w:rPr>
      </w:pPr>
      <w:r>
        <w:rPr>
          <w:rFonts w:ascii="Arial" w:hAnsi="Arial"/>
          <w:b/>
          <w:bCs/>
        </w:rPr>
        <w:t>WHEREAS</w:t>
      </w:r>
      <w:r>
        <w:rPr>
          <w:rFonts w:ascii="Arial" w:hAnsi="Arial"/>
        </w:rPr>
        <w:t>, Section</w:t>
      </w:r>
      <w:r w:rsidR="003A1BDD">
        <w:rPr>
          <w:rFonts w:ascii="Arial" w:hAnsi="Arial"/>
        </w:rPr>
        <w:t xml:space="preserve"> </w:t>
      </w:r>
      <w:r>
        <w:rPr>
          <w:rFonts w:ascii="Arial" w:hAnsi="Arial"/>
        </w:rPr>
        <w:t>31a of the Act authorizes muni</w:t>
      </w:r>
      <w:r w:rsidR="003A1BDD">
        <w:rPr>
          <w:rFonts w:ascii="Arial" w:hAnsi="Arial"/>
        </w:rPr>
        <w:t>cipalities to adopt by ordinance regulations governing the local licensing endorsement, location, manner and times of operation of cannabis establishments and cannabis distributors, and the location and manner of cannabis delivery services, and establishing civil penalties for the violation of any such regulations; and</w:t>
      </w:r>
    </w:p>
    <w:p w14:paraId="6F67D732" w14:textId="7DB78D99" w:rsidR="004146B2" w:rsidRDefault="004146B2">
      <w:pPr>
        <w:widowControl w:val="0"/>
        <w:jc w:val="both"/>
        <w:rPr>
          <w:rFonts w:ascii="Arial" w:hAnsi="Arial"/>
        </w:rPr>
      </w:pPr>
    </w:p>
    <w:p w14:paraId="05C03147" w14:textId="194B874D" w:rsidR="004146B2" w:rsidRDefault="004146B2">
      <w:pPr>
        <w:widowControl w:val="0"/>
        <w:jc w:val="both"/>
        <w:rPr>
          <w:rFonts w:ascii="Arial" w:hAnsi="Arial"/>
        </w:rPr>
      </w:pPr>
      <w:r>
        <w:rPr>
          <w:rFonts w:ascii="Arial" w:hAnsi="Arial"/>
          <w:b/>
          <w:bCs/>
        </w:rPr>
        <w:t>WHEREAS</w:t>
      </w:r>
      <w:r>
        <w:rPr>
          <w:rFonts w:ascii="Arial" w:hAnsi="Arial"/>
        </w:rPr>
        <w:t>, Section 31b of the Act authorizes municipalities to prohibit by ordinance the operation of a</w:t>
      </w:r>
      <w:r w:rsidR="003A1BDD">
        <w:rPr>
          <w:rFonts w:ascii="Arial" w:hAnsi="Arial"/>
        </w:rPr>
        <w:t>n</w:t>
      </w:r>
      <w:r>
        <w:rPr>
          <w:rFonts w:ascii="Arial" w:hAnsi="Arial"/>
        </w:rPr>
        <w:t>y one or more classes of cannabis establishments, distributors, or delivery services anywhere in the municipality, except for the delivery of cannabis items and related supplies by a delivery service based and initiated from outside of the municipality; and</w:t>
      </w:r>
    </w:p>
    <w:p w14:paraId="6CFCA652" w14:textId="5F791F1D" w:rsidR="004146B2" w:rsidRDefault="004146B2">
      <w:pPr>
        <w:widowControl w:val="0"/>
        <w:jc w:val="both"/>
        <w:rPr>
          <w:rFonts w:ascii="Arial" w:hAnsi="Arial"/>
        </w:rPr>
      </w:pPr>
    </w:p>
    <w:p w14:paraId="44AB8569" w14:textId="657643FD" w:rsidR="004146B2" w:rsidRDefault="004146B2">
      <w:pPr>
        <w:widowControl w:val="0"/>
        <w:jc w:val="both"/>
        <w:rPr>
          <w:rFonts w:ascii="Arial" w:hAnsi="Arial"/>
        </w:rPr>
      </w:pPr>
      <w:r>
        <w:rPr>
          <w:rFonts w:ascii="Arial" w:hAnsi="Arial"/>
          <w:b/>
          <w:bCs/>
        </w:rPr>
        <w:t xml:space="preserve">WHEREAS, </w:t>
      </w:r>
      <w:r>
        <w:rPr>
          <w:rFonts w:ascii="Arial" w:hAnsi="Arial"/>
        </w:rPr>
        <w:t xml:space="preserve">Section 31b of the Act also stipulates, however, that any municipal regulation or prohibition must be adopted within 180 days of the effective date of the Act (i.e., by August 21, 2021); and </w:t>
      </w:r>
    </w:p>
    <w:p w14:paraId="37315F34" w14:textId="7C1E20AF" w:rsidR="004146B2" w:rsidRDefault="004146B2">
      <w:pPr>
        <w:widowControl w:val="0"/>
        <w:jc w:val="both"/>
        <w:rPr>
          <w:rFonts w:ascii="Arial" w:hAnsi="Arial"/>
        </w:rPr>
      </w:pPr>
    </w:p>
    <w:p w14:paraId="2AD8CEC4" w14:textId="7EA9D4AE" w:rsidR="004146B2" w:rsidRDefault="004146B2">
      <w:pPr>
        <w:widowControl w:val="0"/>
        <w:jc w:val="both"/>
        <w:rPr>
          <w:rFonts w:ascii="Arial" w:hAnsi="Arial"/>
        </w:rPr>
      </w:pPr>
      <w:r>
        <w:rPr>
          <w:rFonts w:ascii="Arial" w:hAnsi="Arial"/>
          <w:b/>
          <w:bCs/>
        </w:rPr>
        <w:t>WHEREAS</w:t>
      </w:r>
      <w:r>
        <w:rPr>
          <w:rFonts w:ascii="Arial" w:hAnsi="Arial"/>
        </w:rPr>
        <w:t>, pursuant to Section 31b of the Act, the failure to do so shall mean that for a period of five years thereafter, the growing, cultivating</w:t>
      </w:r>
      <w:r w:rsidR="00051720">
        <w:rPr>
          <w:rFonts w:ascii="Arial" w:hAnsi="Arial"/>
        </w:rPr>
        <w:t>, manufacturing, selling and reselling of cannabis and cannabis items shall be permitted uses in all industrial zones, and the retail selling of cannabis items to consumers shall be a conditional use in all commercial and retail zones; and</w:t>
      </w:r>
    </w:p>
    <w:p w14:paraId="17308A9C" w14:textId="3C424249" w:rsidR="00051720" w:rsidRDefault="00051720">
      <w:pPr>
        <w:widowControl w:val="0"/>
        <w:jc w:val="both"/>
        <w:rPr>
          <w:rFonts w:ascii="Arial" w:hAnsi="Arial"/>
        </w:rPr>
      </w:pPr>
    </w:p>
    <w:p w14:paraId="54F5CC86" w14:textId="462A0D2F" w:rsidR="00051720" w:rsidRDefault="00051720">
      <w:pPr>
        <w:widowControl w:val="0"/>
        <w:jc w:val="both"/>
        <w:rPr>
          <w:rFonts w:ascii="Arial" w:hAnsi="Arial"/>
        </w:rPr>
      </w:pPr>
      <w:r>
        <w:rPr>
          <w:rFonts w:ascii="Arial" w:hAnsi="Arial"/>
          <w:b/>
          <w:bCs/>
        </w:rPr>
        <w:t>WHEREAS</w:t>
      </w:r>
      <w:r>
        <w:rPr>
          <w:rFonts w:ascii="Arial" w:hAnsi="Arial"/>
        </w:rPr>
        <w:t xml:space="preserve">, at the </w:t>
      </w:r>
      <w:r w:rsidR="003301E4">
        <w:rPr>
          <w:rFonts w:ascii="Arial" w:hAnsi="Arial"/>
        </w:rPr>
        <w:t>conclusion of the initial and any subsequent five-year period following a failure to enact local regulations or prohibitions, the municipality shall again, in 2026, have 180 days to adopt an ordinance regulating or prohibiting cannabis businesses, but any such ordinance would be prospective only and would not apply to any cannabis business already operating with appropriate approvals within the municipality; and</w:t>
      </w:r>
    </w:p>
    <w:p w14:paraId="17BA8EF7" w14:textId="6B0B6A33" w:rsidR="003301E4" w:rsidRDefault="003301E4">
      <w:pPr>
        <w:widowControl w:val="0"/>
        <w:jc w:val="both"/>
        <w:rPr>
          <w:rFonts w:ascii="Arial" w:hAnsi="Arial"/>
        </w:rPr>
      </w:pPr>
    </w:p>
    <w:p w14:paraId="036A2D4F" w14:textId="3D76EDCE" w:rsidR="003301E4" w:rsidRDefault="003301E4">
      <w:pPr>
        <w:widowControl w:val="0"/>
        <w:jc w:val="both"/>
        <w:rPr>
          <w:rFonts w:ascii="Arial" w:hAnsi="Arial"/>
        </w:rPr>
      </w:pPr>
      <w:r>
        <w:rPr>
          <w:rFonts w:ascii="Arial" w:hAnsi="Arial"/>
          <w:b/>
          <w:bCs/>
        </w:rPr>
        <w:t>WHEREAS</w:t>
      </w:r>
      <w:r>
        <w:rPr>
          <w:rFonts w:ascii="Arial" w:hAnsi="Arial"/>
        </w:rPr>
        <w:t xml:space="preserve">, the </w:t>
      </w:r>
      <w:r w:rsidR="00EC3DDD">
        <w:rPr>
          <w:rFonts w:ascii="Arial" w:hAnsi="Arial"/>
        </w:rPr>
        <w:t xml:space="preserve">Mayor and Council </w:t>
      </w:r>
      <w:r>
        <w:rPr>
          <w:rFonts w:ascii="Arial" w:hAnsi="Arial"/>
        </w:rPr>
        <w:t xml:space="preserve">of </w:t>
      </w:r>
      <w:r w:rsidR="00EC3DDD">
        <w:rPr>
          <w:rFonts w:ascii="Arial" w:hAnsi="Arial"/>
        </w:rPr>
        <w:t>Borough of Edgewater</w:t>
      </w:r>
      <w:r>
        <w:rPr>
          <w:rFonts w:ascii="Arial" w:hAnsi="Arial"/>
        </w:rPr>
        <w:t xml:space="preserve"> has determined that, due to the detrimental impacts t</w:t>
      </w:r>
      <w:r w:rsidR="003A1BDD">
        <w:rPr>
          <w:rFonts w:ascii="Arial" w:hAnsi="Arial"/>
        </w:rPr>
        <w:t>h</w:t>
      </w:r>
      <w:r>
        <w:rPr>
          <w:rFonts w:ascii="Arial" w:hAnsi="Arial"/>
        </w:rPr>
        <w:t>at permitting one or more classes of cannabis business might have on New Jersey municipalities in general, an</w:t>
      </w:r>
      <w:r w:rsidR="002F4B45">
        <w:rPr>
          <w:rFonts w:ascii="Arial" w:hAnsi="Arial"/>
        </w:rPr>
        <w:t>d</w:t>
      </w:r>
      <w:r>
        <w:rPr>
          <w:rFonts w:ascii="Arial" w:hAnsi="Arial"/>
        </w:rPr>
        <w:t xml:space="preserve"> on our community in particular, it is at this time necessary and appropriate, and in the best interest of the health, safety and welfare of the </w:t>
      </w:r>
      <w:r w:rsidR="00EC3DDD">
        <w:rPr>
          <w:rFonts w:ascii="Arial" w:hAnsi="Arial"/>
        </w:rPr>
        <w:t>Borough of Edgewater</w:t>
      </w:r>
      <w:r>
        <w:rPr>
          <w:rFonts w:ascii="Arial" w:hAnsi="Arial"/>
        </w:rPr>
        <w:t xml:space="preserve">’s residents and members of the public who visit, travel, or conduct business in the </w:t>
      </w:r>
      <w:r w:rsidR="00EC3DDD">
        <w:rPr>
          <w:rFonts w:ascii="Arial" w:hAnsi="Arial"/>
        </w:rPr>
        <w:t>Borough of Edgewater</w:t>
      </w:r>
      <w:r>
        <w:rPr>
          <w:rFonts w:ascii="Arial" w:hAnsi="Arial"/>
        </w:rPr>
        <w:t xml:space="preserve">, to amend the </w:t>
      </w:r>
      <w:r w:rsidR="00EC3DDD">
        <w:rPr>
          <w:rFonts w:ascii="Arial" w:hAnsi="Arial"/>
        </w:rPr>
        <w:t>Borough of Edgewater</w:t>
      </w:r>
      <w:r>
        <w:rPr>
          <w:rFonts w:ascii="Arial" w:hAnsi="Arial"/>
        </w:rPr>
        <w:t>’s regulations to prohibit all manner of cannabis/marijuana-related within the geographic boundaries of the</w:t>
      </w:r>
      <w:r w:rsidR="00EC3DDD">
        <w:rPr>
          <w:rFonts w:ascii="Arial" w:hAnsi="Arial"/>
        </w:rPr>
        <w:t xml:space="preserve"> Borough of Edgewater</w:t>
      </w:r>
      <w:r>
        <w:rPr>
          <w:rFonts w:ascii="Arial" w:hAnsi="Arial"/>
        </w:rPr>
        <w:t>.</w:t>
      </w:r>
    </w:p>
    <w:p w14:paraId="135B670A" w14:textId="348CB650" w:rsidR="00BC76E6" w:rsidRDefault="00BC76E6">
      <w:pPr>
        <w:widowControl w:val="0"/>
        <w:jc w:val="both"/>
        <w:rPr>
          <w:rFonts w:ascii="Arial" w:hAnsi="Arial"/>
        </w:rPr>
      </w:pPr>
    </w:p>
    <w:p w14:paraId="2807BFCB" w14:textId="5AB18002" w:rsidR="003301E4" w:rsidRDefault="003301E4">
      <w:pPr>
        <w:widowControl w:val="0"/>
        <w:jc w:val="both"/>
        <w:rPr>
          <w:rFonts w:ascii="Arial" w:hAnsi="Arial"/>
        </w:rPr>
      </w:pPr>
      <w:r>
        <w:rPr>
          <w:rFonts w:ascii="Arial" w:hAnsi="Arial"/>
          <w:b/>
          <w:bCs/>
        </w:rPr>
        <w:lastRenderedPageBreak/>
        <w:t>NOW THEREFORE, BE IT ORDAINED</w:t>
      </w:r>
      <w:r>
        <w:rPr>
          <w:rFonts w:ascii="Arial" w:hAnsi="Arial"/>
        </w:rPr>
        <w:t xml:space="preserve">, by the </w:t>
      </w:r>
      <w:r w:rsidR="00EC3DDD">
        <w:rPr>
          <w:rFonts w:ascii="Arial" w:hAnsi="Arial"/>
        </w:rPr>
        <w:t>Mayor and Council</w:t>
      </w:r>
      <w:r>
        <w:rPr>
          <w:rFonts w:ascii="Arial" w:hAnsi="Arial"/>
        </w:rPr>
        <w:t xml:space="preserve"> of the </w:t>
      </w:r>
      <w:r w:rsidR="00EC3DDD">
        <w:rPr>
          <w:rFonts w:ascii="Arial" w:hAnsi="Arial"/>
        </w:rPr>
        <w:t xml:space="preserve">Borough of Edgewater </w:t>
      </w:r>
      <w:r>
        <w:rPr>
          <w:rFonts w:ascii="Arial" w:hAnsi="Arial"/>
        </w:rPr>
        <w:t xml:space="preserve">in the County of </w:t>
      </w:r>
      <w:r w:rsidR="00EC3DDD">
        <w:rPr>
          <w:rFonts w:ascii="Arial" w:hAnsi="Arial"/>
        </w:rPr>
        <w:t>Bergen</w:t>
      </w:r>
      <w:r>
        <w:rPr>
          <w:rFonts w:ascii="Arial" w:hAnsi="Arial"/>
        </w:rPr>
        <w:t xml:space="preserve"> and State of New Jersey, as follows:</w:t>
      </w:r>
    </w:p>
    <w:p w14:paraId="5172BB4D" w14:textId="39886C96" w:rsidR="003301E4" w:rsidRDefault="003301E4">
      <w:pPr>
        <w:widowControl w:val="0"/>
        <w:jc w:val="both"/>
        <w:rPr>
          <w:rFonts w:ascii="Arial" w:hAnsi="Arial"/>
        </w:rPr>
      </w:pPr>
    </w:p>
    <w:p w14:paraId="41BA9ABF" w14:textId="25E05E07" w:rsidR="003301E4" w:rsidRDefault="003301E4" w:rsidP="007E10A3">
      <w:pPr>
        <w:widowControl w:val="0"/>
        <w:ind w:firstLine="720"/>
        <w:jc w:val="both"/>
        <w:rPr>
          <w:rFonts w:ascii="Arial" w:hAnsi="Arial"/>
        </w:rPr>
      </w:pPr>
      <w:r>
        <w:rPr>
          <w:rFonts w:ascii="Arial" w:hAnsi="Arial"/>
          <w:b/>
          <w:bCs/>
          <w:u w:val="single"/>
        </w:rPr>
        <w:t>SECTION 1.</w:t>
      </w:r>
      <w:r>
        <w:rPr>
          <w:rFonts w:ascii="Arial" w:hAnsi="Arial"/>
          <w:b/>
          <w:bCs/>
        </w:rPr>
        <w:t xml:space="preserve"> </w:t>
      </w:r>
      <w:r>
        <w:rPr>
          <w:rFonts w:ascii="Arial" w:hAnsi="Arial"/>
        </w:rPr>
        <w:t>Article________ of Chapte</w:t>
      </w:r>
      <w:r w:rsidR="00F910E5">
        <w:rPr>
          <w:rFonts w:ascii="Arial" w:hAnsi="Arial"/>
        </w:rPr>
        <w:t>r 240</w:t>
      </w:r>
      <w:r w:rsidR="00D33FCF">
        <w:rPr>
          <w:rFonts w:ascii="Arial" w:hAnsi="Arial"/>
        </w:rPr>
        <w:t xml:space="preserve">, of the </w:t>
      </w:r>
      <w:r w:rsidR="00EC3DDD">
        <w:rPr>
          <w:rFonts w:ascii="Arial" w:hAnsi="Arial"/>
        </w:rPr>
        <w:t>Borough of Edgewater</w:t>
      </w:r>
      <w:r w:rsidR="00D33FCF">
        <w:rPr>
          <w:rFonts w:ascii="Arial" w:hAnsi="Arial"/>
        </w:rPr>
        <w:t xml:space="preserve"> Code is hereby amended to read as follows:</w:t>
      </w:r>
    </w:p>
    <w:p w14:paraId="4A7CCCCB" w14:textId="30C972D2" w:rsidR="000E4003" w:rsidRDefault="000E4003">
      <w:pPr>
        <w:widowControl w:val="0"/>
        <w:jc w:val="both"/>
        <w:rPr>
          <w:rFonts w:ascii="Arial" w:hAnsi="Arial"/>
        </w:rPr>
      </w:pPr>
    </w:p>
    <w:p w14:paraId="3B46AB6B" w14:textId="701CA641" w:rsidR="000E4003" w:rsidRDefault="000E4003">
      <w:pPr>
        <w:widowControl w:val="0"/>
        <w:jc w:val="both"/>
        <w:rPr>
          <w:rFonts w:ascii="Arial" w:hAnsi="Arial" w:cs="Arial"/>
          <w:b/>
          <w:bCs/>
        </w:rPr>
      </w:pPr>
      <w:r w:rsidRPr="000E4003">
        <w:rPr>
          <w:rFonts w:ascii="Arial" w:hAnsi="Arial" w:cs="Arial"/>
          <w:b/>
          <w:bCs/>
          <w:u w:val="single"/>
        </w:rPr>
        <w:t>_____</w:t>
      </w:r>
      <w:r w:rsidRPr="000E4003">
        <w:rPr>
          <w:rFonts w:ascii="Arial" w:hAnsi="Arial" w:cs="Arial"/>
          <w:b/>
          <w:bCs/>
        </w:rPr>
        <w:t>Definitions.</w:t>
      </w:r>
    </w:p>
    <w:p w14:paraId="57BDE9BD" w14:textId="2BBCD7F2" w:rsidR="000E4003" w:rsidRDefault="000E4003">
      <w:pPr>
        <w:widowControl w:val="0"/>
        <w:jc w:val="both"/>
        <w:rPr>
          <w:rFonts w:ascii="Arial" w:hAnsi="Arial" w:cs="Arial"/>
          <w:b/>
          <w:bCs/>
        </w:rPr>
      </w:pPr>
    </w:p>
    <w:p w14:paraId="664881C0" w14:textId="54BDC03E" w:rsidR="000E4003" w:rsidRDefault="000E4003">
      <w:pPr>
        <w:widowControl w:val="0"/>
        <w:jc w:val="both"/>
        <w:rPr>
          <w:rFonts w:ascii="Arial" w:hAnsi="Arial" w:cs="Arial"/>
        </w:rPr>
      </w:pPr>
      <w:r>
        <w:rPr>
          <w:rFonts w:ascii="Arial" w:hAnsi="Arial" w:cs="Arial"/>
        </w:rPr>
        <w:t>For purposes of this Chapter, the following definitions shall apply:</w:t>
      </w:r>
    </w:p>
    <w:p w14:paraId="0E84DFF2" w14:textId="1A8FFD17" w:rsidR="000E4003" w:rsidRDefault="000E4003">
      <w:pPr>
        <w:widowControl w:val="0"/>
        <w:jc w:val="both"/>
        <w:rPr>
          <w:rFonts w:ascii="Arial" w:hAnsi="Arial" w:cs="Arial"/>
        </w:rPr>
      </w:pPr>
    </w:p>
    <w:p w14:paraId="3924D892" w14:textId="0EFFA73F" w:rsidR="00726F5C" w:rsidRDefault="00BC72E0">
      <w:pPr>
        <w:widowControl w:val="0"/>
        <w:jc w:val="both"/>
        <w:rPr>
          <w:rFonts w:ascii="Arial" w:hAnsi="Arial" w:cs="Arial"/>
        </w:rPr>
      </w:pPr>
      <w:r>
        <w:rPr>
          <w:rFonts w:ascii="Arial" w:hAnsi="Arial" w:cs="Arial"/>
        </w:rPr>
        <w:t xml:space="preserve">“Cannabis” means all parts of the plant Cannabis sativa L., whether growing or not, the seeds thereof, and every compound, manufacture, salt, derivative, mixture, or preparation of the plant or its seeds, except those containing resin extracted from the plant, which are cultivated and, when applicable, manufactured in accordance with P.L. 2016, c. 16 for use in cannabis products </w:t>
      </w:r>
      <w:r w:rsidR="003A1BDD">
        <w:rPr>
          <w:rFonts w:ascii="Arial" w:hAnsi="Arial" w:cs="Arial"/>
        </w:rPr>
        <w:t xml:space="preserve">as </w:t>
      </w:r>
      <w:r>
        <w:rPr>
          <w:rFonts w:ascii="Arial" w:hAnsi="Arial" w:cs="Arial"/>
        </w:rPr>
        <w:t>set forth in this act, but shall not include the weight of any other ingredient combined with cannabis to prepare topical or oral administrations, food, drink, or other product.  “Cannabis” does not include:  medical cannabis dispensed to</w:t>
      </w:r>
      <w:r w:rsidR="00B233F9">
        <w:rPr>
          <w:rFonts w:ascii="Arial" w:hAnsi="Arial" w:cs="Arial"/>
        </w:rPr>
        <w:t xml:space="preserve"> registered </w:t>
      </w:r>
      <w:r w:rsidR="00726F5C">
        <w:rPr>
          <w:rFonts w:ascii="Arial" w:hAnsi="Arial" w:cs="Arial"/>
        </w:rPr>
        <w:t>qualifying patients pursuant to the “Jake Honig Compassionate Use Medical Cannabis Act,” P.L.2009, c.307 (C.24:61-1 et al.) and P.L.2015, c. 158 (C.18A:40-12.22 et al.); marijuana as defined in N.J.S.2C:35-2 applied to any offense set forth in chapters 35, 35A, and 36 of Title 2C of the New Jersey Statutes, or P.L.</w:t>
      </w:r>
      <w:r w:rsidR="00702ECF">
        <w:rPr>
          <w:rFonts w:ascii="Arial" w:hAnsi="Arial" w:cs="Arial"/>
        </w:rPr>
        <w:t>2001, c. 114 (C.2C:35B-1 et seq.), or marijuana as defined in section 2 of P.L. 1970</w:t>
      </w:r>
      <w:r w:rsidR="00726F5C">
        <w:rPr>
          <w:rFonts w:ascii="Arial" w:hAnsi="Arial" w:cs="Arial"/>
        </w:rPr>
        <w:t>, c. 226 (C.24:21-2) and applied to any offense set forth in the “New Jersey Controlled Dangerous Substances Act,” P.L.1970, c. 226 (C.24:21-1 et al.); or hemp or hemp product cultivated, handled processed, transported, or sold pursuant to the “New Jersey Hemp Farming Act,” P.L.2019, c. 238 (c.4:28-6 et al.).</w:t>
      </w:r>
    </w:p>
    <w:p w14:paraId="01593101" w14:textId="55B9A0B2" w:rsidR="00726F5C" w:rsidRDefault="00726F5C">
      <w:pPr>
        <w:widowControl w:val="0"/>
        <w:jc w:val="both"/>
        <w:rPr>
          <w:rFonts w:ascii="Arial" w:hAnsi="Arial" w:cs="Arial"/>
        </w:rPr>
      </w:pPr>
    </w:p>
    <w:p w14:paraId="4D56A262" w14:textId="552A3113" w:rsidR="00726F5C" w:rsidRDefault="00726F5C">
      <w:pPr>
        <w:widowControl w:val="0"/>
        <w:jc w:val="both"/>
        <w:rPr>
          <w:rFonts w:ascii="Arial" w:hAnsi="Arial" w:cs="Arial"/>
        </w:rPr>
      </w:pPr>
      <w:r>
        <w:rPr>
          <w:rFonts w:ascii="Arial" w:hAnsi="Arial" w:cs="Arial"/>
        </w:rPr>
        <w:t>“Cannabis cultivator” means any licensed person or entity that grows, cultivates, or produces cannabis in this State, and sells, and may transport, this cannabis to other cannabis cultivators, or usable cannabis to cannabis manufacturers, cannabis wholesalers, or cannabis retailers, but not to consumers.</w:t>
      </w:r>
    </w:p>
    <w:p w14:paraId="4EA97BEB" w14:textId="5703D44A" w:rsidR="0078099F" w:rsidRDefault="0078099F">
      <w:pPr>
        <w:widowControl w:val="0"/>
        <w:jc w:val="both"/>
        <w:rPr>
          <w:rFonts w:ascii="Arial" w:hAnsi="Arial" w:cs="Arial"/>
        </w:rPr>
      </w:pPr>
    </w:p>
    <w:p w14:paraId="57087049" w14:textId="69A80296" w:rsidR="002E4A42" w:rsidRDefault="002E4A42">
      <w:pPr>
        <w:widowControl w:val="0"/>
        <w:jc w:val="both"/>
        <w:rPr>
          <w:rFonts w:ascii="Arial" w:hAnsi="Arial" w:cs="Arial"/>
        </w:rPr>
      </w:pPr>
      <w:r>
        <w:rPr>
          <w:rFonts w:ascii="Arial" w:hAnsi="Arial" w:cs="Arial"/>
        </w:rPr>
        <w:t>“Cannabis delivery service” means any licensed person or entity that provides courier services for consumer purchases of cannabis items and related supplies fulfilled by a cannabis retailer in order to make deliveries of the cannabis items and related supplies to that consumer, and which services include the ability of a consumer to purchase the cannabis items directly through the cannabis delivery service, which after presenting the purchase order to the cannabis retailer for fulfillment, is delivered to that consumer.</w:t>
      </w:r>
    </w:p>
    <w:p w14:paraId="6D783464" w14:textId="377EE2DB" w:rsidR="002E4A42" w:rsidRDefault="002E4A42">
      <w:pPr>
        <w:widowControl w:val="0"/>
        <w:jc w:val="both"/>
        <w:rPr>
          <w:rFonts w:ascii="Arial" w:hAnsi="Arial" w:cs="Arial"/>
        </w:rPr>
      </w:pPr>
    </w:p>
    <w:p w14:paraId="3DF46853" w14:textId="0DAA2AA5" w:rsidR="002E4A42" w:rsidRDefault="002E4A42">
      <w:pPr>
        <w:widowControl w:val="0"/>
        <w:jc w:val="both"/>
        <w:rPr>
          <w:rFonts w:ascii="Arial" w:hAnsi="Arial" w:cs="Arial"/>
        </w:rPr>
      </w:pPr>
      <w:r>
        <w:rPr>
          <w:rFonts w:ascii="Arial" w:hAnsi="Arial" w:cs="Arial"/>
        </w:rPr>
        <w:t>“Cannabis distributor” means any licensed person or entity that transports cannabis in bulk intrastate from one licensed cannabis cultivator to another licensed cannabis cultivator, or transports cannabis items in bulk intrastate from any one class of licensed cannabis establishment to another class of licensed cannabis establishment, and may engage in the temporary storage of cannabis or cannabis items as necessary to carry out transportation activities.</w:t>
      </w:r>
    </w:p>
    <w:p w14:paraId="5432A84C" w14:textId="366F59D4" w:rsidR="002E4A42" w:rsidRDefault="002E4A42">
      <w:pPr>
        <w:widowControl w:val="0"/>
        <w:jc w:val="both"/>
        <w:rPr>
          <w:rFonts w:ascii="Arial" w:hAnsi="Arial" w:cs="Arial"/>
        </w:rPr>
      </w:pPr>
    </w:p>
    <w:p w14:paraId="68D5FB45" w14:textId="293320A3" w:rsidR="002E4A42" w:rsidRDefault="002E4A42">
      <w:pPr>
        <w:widowControl w:val="0"/>
        <w:jc w:val="both"/>
        <w:rPr>
          <w:rFonts w:ascii="Arial" w:hAnsi="Arial" w:cs="Arial"/>
        </w:rPr>
      </w:pPr>
      <w:r>
        <w:rPr>
          <w:rFonts w:ascii="Arial" w:hAnsi="Arial" w:cs="Arial"/>
        </w:rPr>
        <w:lastRenderedPageBreak/>
        <w:t xml:space="preserve">“Cannabis </w:t>
      </w:r>
      <w:r w:rsidR="00241844">
        <w:rPr>
          <w:rFonts w:ascii="Arial" w:hAnsi="Arial" w:cs="Arial"/>
        </w:rPr>
        <w:t>establishment” means a cannabis cultivator, a cannabis manufacturer, a cannabis wholesaler, or a cannabis retailer.</w:t>
      </w:r>
    </w:p>
    <w:p w14:paraId="2977DE24" w14:textId="7691C525" w:rsidR="00241844" w:rsidRDefault="00241844">
      <w:pPr>
        <w:widowControl w:val="0"/>
        <w:jc w:val="both"/>
        <w:rPr>
          <w:rFonts w:ascii="Arial" w:hAnsi="Arial" w:cs="Arial"/>
        </w:rPr>
      </w:pPr>
    </w:p>
    <w:p w14:paraId="514513E0" w14:textId="1C6E1A2B" w:rsidR="00241844" w:rsidRDefault="00241844">
      <w:pPr>
        <w:widowControl w:val="0"/>
        <w:jc w:val="both"/>
        <w:rPr>
          <w:rFonts w:ascii="Arial" w:hAnsi="Arial" w:cs="Arial"/>
        </w:rPr>
      </w:pPr>
      <w:r>
        <w:rPr>
          <w:rFonts w:ascii="Arial" w:hAnsi="Arial" w:cs="Arial"/>
        </w:rPr>
        <w:t>“Cannabis manufacturer” means any licensed person or entity that processes cannabis items in this State by purchasing or otherwise obtaining usable cannabis, manufacturing, preparing, an</w:t>
      </w:r>
      <w:r w:rsidR="00F3627D">
        <w:rPr>
          <w:rFonts w:ascii="Arial" w:hAnsi="Arial" w:cs="Arial"/>
        </w:rPr>
        <w:t>d</w:t>
      </w:r>
      <w:r>
        <w:rPr>
          <w:rFonts w:ascii="Arial" w:hAnsi="Arial" w:cs="Arial"/>
        </w:rPr>
        <w:t xml:space="preserve"> packaging cannabis items, and selling, and optionally transporting</w:t>
      </w:r>
      <w:r w:rsidR="00F3627D">
        <w:rPr>
          <w:rFonts w:ascii="Arial" w:hAnsi="Arial" w:cs="Arial"/>
        </w:rPr>
        <w:t>, these items to other cannabis manufacturers, cannabis wholesalers, or cannabis retailers, but not to consumers.</w:t>
      </w:r>
    </w:p>
    <w:p w14:paraId="46EE9EF7" w14:textId="4B553E2D" w:rsidR="00F3627D" w:rsidRDefault="00F3627D">
      <w:pPr>
        <w:widowControl w:val="0"/>
        <w:jc w:val="both"/>
        <w:rPr>
          <w:rFonts w:ascii="Arial" w:hAnsi="Arial" w:cs="Arial"/>
        </w:rPr>
      </w:pPr>
    </w:p>
    <w:p w14:paraId="203F1306" w14:textId="090A96EB" w:rsidR="00F3627D" w:rsidRDefault="00F3627D">
      <w:pPr>
        <w:widowControl w:val="0"/>
        <w:jc w:val="both"/>
        <w:rPr>
          <w:rFonts w:ascii="Arial" w:hAnsi="Arial" w:cs="Arial"/>
        </w:rPr>
      </w:pPr>
      <w:r>
        <w:rPr>
          <w:rFonts w:ascii="Arial" w:hAnsi="Arial" w:cs="Arial"/>
        </w:rPr>
        <w:t xml:space="preserve">“Cannabis retailer” means any licensed person or entity that purchases or otherwise obtains usable cannabis from cannabis cultivators and cannabis items from cannabis manufacturers or cannabis wholesalers, and sells these to consumers from a retail store and may use a cannabis delivery services or a certified cannabis handler for the off-premises delivery of cannabis items and related supplies to consumers.   A cannabis retailer shall also accept consumer purchases to be fulfilled from its retail store that are presented by a cannabis delivery service which will be delivered by the cannabis delivery service to </w:t>
      </w:r>
      <w:r w:rsidR="006B4028">
        <w:rPr>
          <w:rFonts w:ascii="Arial" w:hAnsi="Arial" w:cs="Arial"/>
        </w:rPr>
        <w:t>t</w:t>
      </w:r>
      <w:r>
        <w:rPr>
          <w:rFonts w:ascii="Arial" w:hAnsi="Arial" w:cs="Arial"/>
        </w:rPr>
        <w:t>hat consumer.</w:t>
      </w:r>
    </w:p>
    <w:p w14:paraId="5C0A523B" w14:textId="13017847" w:rsidR="00F3627D" w:rsidRDefault="00F3627D">
      <w:pPr>
        <w:widowControl w:val="0"/>
        <w:jc w:val="both"/>
        <w:rPr>
          <w:rFonts w:ascii="Arial" w:hAnsi="Arial" w:cs="Arial"/>
        </w:rPr>
      </w:pPr>
    </w:p>
    <w:p w14:paraId="3A700346" w14:textId="5BAB9A07" w:rsidR="00F3627D" w:rsidRDefault="00F3627D">
      <w:pPr>
        <w:widowControl w:val="0"/>
        <w:jc w:val="both"/>
        <w:rPr>
          <w:rFonts w:ascii="Arial" w:hAnsi="Arial" w:cs="Arial"/>
        </w:rPr>
      </w:pPr>
      <w:r>
        <w:rPr>
          <w:rFonts w:ascii="Arial" w:hAnsi="Arial" w:cs="Arial"/>
        </w:rPr>
        <w:t>“Cannabis wholesaler” means any licensed person or entity that purchases or otherwise obtains, stores, sells or otherwise transfers, and may transport, cannabis items for the purpose of resale or other transfer to either another cannabis wholesaler or to a cannabis retailer, but not to consumers.</w:t>
      </w:r>
    </w:p>
    <w:p w14:paraId="6140E57E" w14:textId="11B102A5" w:rsidR="006E76E4" w:rsidRDefault="006E76E4">
      <w:pPr>
        <w:widowControl w:val="0"/>
        <w:jc w:val="both"/>
        <w:rPr>
          <w:rFonts w:ascii="Arial" w:hAnsi="Arial" w:cs="Arial"/>
        </w:rPr>
      </w:pPr>
    </w:p>
    <w:p w14:paraId="4EBF2EAF" w14:textId="318DC073" w:rsidR="006E76E4" w:rsidRDefault="00CF0111">
      <w:pPr>
        <w:widowControl w:val="0"/>
        <w:jc w:val="both"/>
        <w:rPr>
          <w:rFonts w:ascii="Arial" w:hAnsi="Arial" w:cs="Arial"/>
          <w:b/>
          <w:bCs/>
        </w:rPr>
      </w:pPr>
      <w:r>
        <w:rPr>
          <w:rFonts w:ascii="Arial" w:hAnsi="Arial" w:cs="Arial"/>
          <w:b/>
          <w:bCs/>
        </w:rPr>
        <w:t>Cannabis establishments, distributors and delivery services prohibited.</w:t>
      </w:r>
    </w:p>
    <w:p w14:paraId="2A73CCEA" w14:textId="378904AD" w:rsidR="00CF0111" w:rsidRDefault="00CF0111">
      <w:pPr>
        <w:widowControl w:val="0"/>
        <w:jc w:val="both"/>
        <w:rPr>
          <w:rFonts w:ascii="Arial" w:hAnsi="Arial" w:cs="Arial"/>
          <w:b/>
          <w:bCs/>
        </w:rPr>
      </w:pPr>
    </w:p>
    <w:p w14:paraId="1E852842" w14:textId="584A23B2" w:rsidR="00CF0111" w:rsidRDefault="00CF0111">
      <w:pPr>
        <w:widowControl w:val="0"/>
        <w:jc w:val="both"/>
        <w:rPr>
          <w:rFonts w:ascii="Arial" w:hAnsi="Arial" w:cs="Arial"/>
        </w:rPr>
      </w:pPr>
      <w:r>
        <w:rPr>
          <w:rFonts w:ascii="Arial" w:hAnsi="Arial" w:cs="Arial"/>
        </w:rPr>
        <w:t>Pursuant to section 31b of the New Jersey Cannabis Regulatory, Enforcement Assistance, and Marketplace Modernization Act (P.L. 2021, c. 16)</w:t>
      </w:r>
      <w:r w:rsidR="006B4028">
        <w:rPr>
          <w:rFonts w:ascii="Arial" w:hAnsi="Arial" w:cs="Arial"/>
        </w:rPr>
        <w:t>,</w:t>
      </w:r>
      <w:r>
        <w:rPr>
          <w:rFonts w:ascii="Arial" w:hAnsi="Arial" w:cs="Arial"/>
        </w:rPr>
        <w:t xml:space="preserve"> all cannabis establishments, cannabis distributors or cannabis delivery services are hereby prohibited from operating anywhere in the </w:t>
      </w:r>
      <w:r w:rsidR="006B4028">
        <w:rPr>
          <w:rFonts w:ascii="Arial" w:hAnsi="Arial" w:cs="Arial"/>
        </w:rPr>
        <w:t>Borough of Edgewater</w:t>
      </w:r>
      <w:r>
        <w:rPr>
          <w:rFonts w:ascii="Arial" w:hAnsi="Arial" w:cs="Arial"/>
        </w:rPr>
        <w:t xml:space="preserve">, except for the delivery of cannabis items and related supplies by a licensed location outside of the </w:t>
      </w:r>
      <w:r w:rsidR="006B4028">
        <w:rPr>
          <w:rFonts w:ascii="Arial" w:hAnsi="Arial" w:cs="Arial"/>
        </w:rPr>
        <w:t>Borough of Edgewater</w:t>
      </w:r>
      <w:r>
        <w:rPr>
          <w:rFonts w:ascii="Arial" w:hAnsi="Arial" w:cs="Arial"/>
        </w:rPr>
        <w:t>.</w:t>
      </w:r>
    </w:p>
    <w:p w14:paraId="68743047" w14:textId="4C6D0935" w:rsidR="00CF0111" w:rsidRDefault="00CF0111">
      <w:pPr>
        <w:widowControl w:val="0"/>
        <w:jc w:val="both"/>
        <w:rPr>
          <w:rFonts w:ascii="Arial" w:hAnsi="Arial" w:cs="Arial"/>
        </w:rPr>
      </w:pPr>
    </w:p>
    <w:p w14:paraId="0E0701EF" w14:textId="1D1970F9" w:rsidR="00CF0111" w:rsidRDefault="00CF0111">
      <w:pPr>
        <w:widowControl w:val="0"/>
        <w:jc w:val="both"/>
        <w:rPr>
          <w:rFonts w:ascii="Arial" w:hAnsi="Arial" w:cs="Arial"/>
        </w:rPr>
      </w:pPr>
      <w:r>
        <w:rPr>
          <w:rFonts w:ascii="Arial" w:hAnsi="Arial" w:cs="Arial"/>
        </w:rPr>
        <w:tab/>
      </w:r>
      <w:r>
        <w:rPr>
          <w:rFonts w:ascii="Arial" w:hAnsi="Arial" w:cs="Arial"/>
          <w:b/>
          <w:bCs/>
          <w:u w:val="single"/>
        </w:rPr>
        <w:t>SECTION 2.</w:t>
      </w:r>
      <w:r>
        <w:rPr>
          <w:rFonts w:ascii="Arial" w:hAnsi="Arial" w:cs="Arial"/>
          <w:b/>
          <w:bCs/>
        </w:rPr>
        <w:t xml:space="preserve"> </w:t>
      </w:r>
      <w:r>
        <w:rPr>
          <w:rFonts w:ascii="Arial" w:hAnsi="Arial" w:cs="Arial"/>
        </w:rPr>
        <w:t>Any article, chapter, section, paragraph, subsection, clause, or other</w:t>
      </w:r>
      <w:r w:rsidR="00F61204">
        <w:rPr>
          <w:rFonts w:ascii="Arial" w:hAnsi="Arial" w:cs="Arial"/>
        </w:rPr>
        <w:t xml:space="preserve"> provision of the Code inconsistent with the provisions of this ordinance is hereby repealed to the extent of such inconsistency.</w:t>
      </w:r>
    </w:p>
    <w:p w14:paraId="740FC6BD" w14:textId="1C48290A" w:rsidR="00F61204" w:rsidRDefault="00F61204">
      <w:pPr>
        <w:widowControl w:val="0"/>
        <w:jc w:val="both"/>
        <w:rPr>
          <w:rFonts w:ascii="Arial" w:hAnsi="Arial" w:cs="Arial"/>
        </w:rPr>
      </w:pPr>
    </w:p>
    <w:p w14:paraId="175B1929" w14:textId="4E7122C9" w:rsidR="00F61204" w:rsidRDefault="00F61204">
      <w:pPr>
        <w:widowControl w:val="0"/>
        <w:jc w:val="both"/>
        <w:rPr>
          <w:rFonts w:ascii="Arial" w:hAnsi="Arial" w:cs="Arial"/>
        </w:rPr>
      </w:pPr>
      <w:r>
        <w:rPr>
          <w:rFonts w:ascii="Arial" w:hAnsi="Arial" w:cs="Arial"/>
        </w:rPr>
        <w:tab/>
      </w:r>
      <w:r>
        <w:rPr>
          <w:rFonts w:ascii="Arial" w:hAnsi="Arial" w:cs="Arial"/>
          <w:b/>
          <w:bCs/>
          <w:u w:val="single"/>
        </w:rPr>
        <w:t>SECTION 3.</w:t>
      </w:r>
      <w:r>
        <w:rPr>
          <w:rFonts w:ascii="Arial" w:hAnsi="Arial" w:cs="Arial"/>
          <w:b/>
          <w:bCs/>
        </w:rPr>
        <w:t xml:space="preserve">  </w:t>
      </w:r>
      <w:r>
        <w:rPr>
          <w:rFonts w:ascii="Arial" w:hAnsi="Arial" w:cs="Arial"/>
        </w:rPr>
        <w:t>In case, for any reason, any portion of this Ordinance shall be held to be unconstitutional or invalid, the same shall not affect any other portion or provision of this Ordinance, except so far as the portion or provision so declared unconstitutional or invalid shall be severed from the remainder or any portion thereof.</w:t>
      </w:r>
    </w:p>
    <w:p w14:paraId="65504C43" w14:textId="548A9EF9" w:rsidR="00F61204" w:rsidRDefault="00F61204">
      <w:pPr>
        <w:widowControl w:val="0"/>
        <w:jc w:val="both"/>
        <w:rPr>
          <w:rFonts w:ascii="Arial" w:hAnsi="Arial" w:cs="Arial"/>
        </w:rPr>
      </w:pPr>
    </w:p>
    <w:p w14:paraId="6501A13A" w14:textId="53509727" w:rsidR="00F61204" w:rsidRDefault="00F61204">
      <w:pPr>
        <w:widowControl w:val="0"/>
        <w:jc w:val="both"/>
        <w:rPr>
          <w:rFonts w:ascii="Arial" w:hAnsi="Arial" w:cs="Arial"/>
        </w:rPr>
      </w:pPr>
      <w:r>
        <w:rPr>
          <w:rFonts w:ascii="Arial" w:hAnsi="Arial" w:cs="Arial"/>
        </w:rPr>
        <w:tab/>
      </w:r>
      <w:r>
        <w:rPr>
          <w:rFonts w:ascii="Arial" w:hAnsi="Arial" w:cs="Arial"/>
          <w:b/>
          <w:bCs/>
          <w:u w:val="single"/>
        </w:rPr>
        <w:t>SECTION 4.</w:t>
      </w:r>
      <w:r>
        <w:rPr>
          <w:rFonts w:ascii="Arial" w:hAnsi="Arial" w:cs="Arial"/>
          <w:b/>
          <w:bCs/>
        </w:rPr>
        <w:t xml:space="preserve">  </w:t>
      </w:r>
      <w:r>
        <w:rPr>
          <w:rFonts w:ascii="Arial" w:hAnsi="Arial" w:cs="Arial"/>
        </w:rPr>
        <w:t>This Ordinance shall take effect in accordance with the law.</w:t>
      </w:r>
    </w:p>
    <w:p w14:paraId="580B6795" w14:textId="1B39E1C2" w:rsidR="00F61204" w:rsidRPr="00F61204" w:rsidRDefault="00F61204">
      <w:pPr>
        <w:widowControl w:val="0"/>
        <w:jc w:val="both"/>
        <w:rPr>
          <w:rFonts w:ascii="Arial" w:hAnsi="Arial" w:cs="Arial"/>
        </w:rPr>
      </w:pPr>
    </w:p>
    <w:p w14:paraId="50741C6F" w14:textId="1173AC10" w:rsidR="00F3627D" w:rsidRDefault="00F3627D">
      <w:pPr>
        <w:widowControl w:val="0"/>
        <w:jc w:val="both"/>
        <w:rPr>
          <w:rFonts w:ascii="Arial" w:hAnsi="Arial" w:cs="Arial"/>
        </w:rPr>
      </w:pPr>
    </w:p>
    <w:p w14:paraId="1D9C9E35" w14:textId="77777777" w:rsidR="00F3627D" w:rsidRDefault="00F3627D">
      <w:pPr>
        <w:widowControl w:val="0"/>
        <w:jc w:val="both"/>
        <w:rPr>
          <w:rFonts w:ascii="Arial" w:hAnsi="Arial" w:cs="Arial"/>
        </w:rPr>
      </w:pPr>
    </w:p>
    <w:p w14:paraId="1E130A2E" w14:textId="03478C65" w:rsidR="002E4A42" w:rsidRPr="000E4003" w:rsidRDefault="002E4A42">
      <w:pPr>
        <w:widowControl w:val="0"/>
        <w:jc w:val="both"/>
        <w:rPr>
          <w:rFonts w:ascii="Arial" w:hAnsi="Arial" w:cs="Arial"/>
        </w:rPr>
      </w:pPr>
    </w:p>
    <w:p w14:paraId="73C3ED8F" w14:textId="679EDB2E" w:rsidR="00D33FCF" w:rsidRDefault="00D33FCF">
      <w:pPr>
        <w:widowControl w:val="0"/>
        <w:jc w:val="both"/>
        <w:rPr>
          <w:rFonts w:ascii="Arial" w:hAnsi="Arial"/>
        </w:rPr>
      </w:pPr>
    </w:p>
    <w:p w14:paraId="18431F28" w14:textId="77777777" w:rsidR="00246A26" w:rsidRDefault="00246A26" w:rsidP="00246A26">
      <w:pPr>
        <w:rPr>
          <w:szCs w:val="24"/>
        </w:rPr>
      </w:pPr>
    </w:p>
    <w:p w14:paraId="620EF109" w14:textId="4697E2D1" w:rsidR="00246A26" w:rsidRDefault="00246A26" w:rsidP="00246A26">
      <w:pPr>
        <w:rPr>
          <w:rFonts w:ascii="Arial" w:hAnsi="Arial" w:cs="Arial"/>
          <w:szCs w:val="24"/>
        </w:rPr>
      </w:pPr>
      <w:r w:rsidRPr="00182A2F">
        <w:rPr>
          <w:rFonts w:ascii="Arial" w:hAnsi="Arial" w:cs="Arial"/>
          <w:szCs w:val="24"/>
        </w:rPr>
        <w:t xml:space="preserve"> </w:t>
      </w:r>
      <w:r w:rsidRPr="006806DA">
        <w:rPr>
          <w:rFonts w:ascii="Arial" w:hAnsi="Arial" w:cs="Arial"/>
          <w:szCs w:val="24"/>
        </w:rPr>
        <w:t xml:space="preserve">Introduced: </w:t>
      </w:r>
      <w:r w:rsidR="00AF1F1B">
        <w:rPr>
          <w:rFonts w:ascii="Arial" w:hAnsi="Arial" w:cs="Arial"/>
          <w:szCs w:val="24"/>
        </w:rPr>
        <w:t>May 17, 2021</w:t>
      </w:r>
    </w:p>
    <w:p w14:paraId="7241C640" w14:textId="77777777" w:rsidR="00246A26" w:rsidRPr="006806DA" w:rsidRDefault="00246A26" w:rsidP="00246A26">
      <w:pPr>
        <w:spacing w:line="480" w:lineRule="auto"/>
        <w:rPr>
          <w:rFonts w:ascii="Arial" w:hAnsi="Arial" w:cs="Arial"/>
          <w:szCs w:val="24"/>
        </w:rPr>
      </w:pPr>
      <w:r w:rsidRPr="006806DA">
        <w:rPr>
          <w:rFonts w:ascii="Arial" w:hAnsi="Arial" w:cs="Arial"/>
          <w:szCs w:val="24"/>
        </w:rPr>
        <w:t>Adopted:</w:t>
      </w:r>
    </w:p>
    <w:p w14:paraId="282EC09C" w14:textId="77777777" w:rsidR="007E10A3" w:rsidRDefault="007E10A3" w:rsidP="00246A26">
      <w:pPr>
        <w:rPr>
          <w:rFonts w:ascii="Arial" w:hAnsi="Arial" w:cs="Arial"/>
          <w:szCs w:val="24"/>
        </w:rPr>
      </w:pPr>
    </w:p>
    <w:p w14:paraId="605F793D" w14:textId="169689BC" w:rsidR="00246A26" w:rsidRPr="006806DA" w:rsidRDefault="00246A26" w:rsidP="00246A26">
      <w:pPr>
        <w:rPr>
          <w:rFonts w:ascii="Arial" w:hAnsi="Arial" w:cs="Arial"/>
          <w:szCs w:val="24"/>
        </w:rPr>
      </w:pPr>
      <w:r w:rsidRPr="006806DA">
        <w:rPr>
          <w:rFonts w:ascii="Arial" w:hAnsi="Arial" w:cs="Arial"/>
          <w:szCs w:val="24"/>
        </w:rPr>
        <w:t>ATTEST:</w:t>
      </w:r>
      <w:r w:rsidRPr="006806DA">
        <w:rPr>
          <w:rFonts w:ascii="Arial" w:hAnsi="Arial" w:cs="Arial"/>
          <w:szCs w:val="24"/>
        </w:rPr>
        <w:tab/>
      </w:r>
    </w:p>
    <w:p w14:paraId="49BAF9E4" w14:textId="249FF18F" w:rsidR="00246A26" w:rsidRDefault="00246A26" w:rsidP="00246A26">
      <w:pPr>
        <w:rPr>
          <w:rFonts w:ascii="Arial" w:hAnsi="Arial" w:cs="Arial"/>
          <w:szCs w:val="24"/>
        </w:rPr>
      </w:pPr>
    </w:p>
    <w:p w14:paraId="2702C4B8" w14:textId="77777777" w:rsidR="007E10A3" w:rsidRPr="006806DA" w:rsidRDefault="007E10A3" w:rsidP="00246A26">
      <w:pPr>
        <w:rPr>
          <w:rFonts w:ascii="Arial" w:hAnsi="Arial" w:cs="Arial"/>
          <w:szCs w:val="24"/>
        </w:rPr>
      </w:pPr>
      <w:bookmarkStart w:id="0" w:name="_GoBack"/>
      <w:bookmarkEnd w:id="0"/>
    </w:p>
    <w:p w14:paraId="25118CC7" w14:textId="77777777" w:rsidR="00246A26" w:rsidRPr="006806DA" w:rsidRDefault="00246A26" w:rsidP="00246A26">
      <w:pPr>
        <w:rPr>
          <w:rFonts w:ascii="Arial" w:hAnsi="Arial" w:cs="Arial"/>
          <w:szCs w:val="24"/>
        </w:rPr>
      </w:pPr>
      <w:r w:rsidRPr="006806DA">
        <w:rPr>
          <w:rFonts w:ascii="Arial" w:hAnsi="Arial" w:cs="Arial"/>
          <w:szCs w:val="24"/>
        </w:rPr>
        <w:t>__________________________</w:t>
      </w:r>
      <w:r w:rsidRPr="006806DA">
        <w:rPr>
          <w:rFonts w:ascii="Arial" w:hAnsi="Arial" w:cs="Arial"/>
          <w:szCs w:val="24"/>
        </w:rPr>
        <w:tab/>
      </w:r>
      <w:r w:rsidRPr="006806DA">
        <w:rPr>
          <w:rFonts w:ascii="Arial" w:hAnsi="Arial" w:cs="Arial"/>
          <w:szCs w:val="24"/>
        </w:rPr>
        <w:tab/>
        <w:t>___________________________</w:t>
      </w:r>
    </w:p>
    <w:p w14:paraId="2D5265D1" w14:textId="77777777" w:rsidR="00246A26" w:rsidRDefault="00246A26" w:rsidP="00246A26">
      <w:pPr>
        <w:rPr>
          <w:rFonts w:ascii="Courier New" w:hAnsi="Courier New" w:cs="Courier New"/>
        </w:rPr>
      </w:pPr>
      <w:r w:rsidRPr="006806DA">
        <w:rPr>
          <w:rFonts w:ascii="Arial" w:hAnsi="Arial" w:cs="Arial"/>
          <w:szCs w:val="24"/>
        </w:rPr>
        <w:t>ANNAMARIE O’CONNOR, RMC</w:t>
      </w:r>
      <w:r w:rsidRPr="006806DA">
        <w:rPr>
          <w:rFonts w:ascii="Arial" w:hAnsi="Arial" w:cs="Arial"/>
          <w:szCs w:val="24"/>
        </w:rPr>
        <w:tab/>
      </w:r>
      <w:r w:rsidRPr="006806DA">
        <w:rPr>
          <w:rFonts w:ascii="Arial" w:hAnsi="Arial" w:cs="Arial"/>
          <w:szCs w:val="24"/>
        </w:rPr>
        <w:tab/>
        <w:t>MICHAEL MCPARTLAND, MAYOR</w:t>
      </w:r>
    </w:p>
    <w:p w14:paraId="544B7197" w14:textId="6D518DB0" w:rsidR="000E4003" w:rsidRDefault="000E4003">
      <w:pPr>
        <w:widowControl w:val="0"/>
        <w:jc w:val="both"/>
        <w:rPr>
          <w:rFonts w:ascii="Arial" w:hAnsi="Arial"/>
        </w:rPr>
      </w:pPr>
    </w:p>
    <w:p w14:paraId="6CB57EFD" w14:textId="77777777" w:rsidR="000E4003" w:rsidRDefault="000E4003">
      <w:pPr>
        <w:widowControl w:val="0"/>
        <w:jc w:val="both"/>
        <w:rPr>
          <w:rFonts w:ascii="Arial" w:hAnsi="Arial"/>
        </w:rPr>
      </w:pPr>
    </w:p>
    <w:p w14:paraId="706078CB" w14:textId="77777777" w:rsidR="00D33FCF" w:rsidRDefault="00D33FCF">
      <w:pPr>
        <w:widowControl w:val="0"/>
        <w:jc w:val="both"/>
        <w:rPr>
          <w:rFonts w:ascii="Arial" w:hAnsi="Arial"/>
        </w:rPr>
      </w:pPr>
    </w:p>
    <w:p w14:paraId="42D639DA" w14:textId="2F764AD2" w:rsidR="00D33FCF" w:rsidRDefault="00D33FCF">
      <w:pPr>
        <w:widowControl w:val="0"/>
        <w:jc w:val="both"/>
        <w:rPr>
          <w:rFonts w:ascii="Arial" w:hAnsi="Arial"/>
        </w:rPr>
      </w:pPr>
    </w:p>
    <w:p w14:paraId="68211FF8" w14:textId="77777777" w:rsidR="00D33FCF" w:rsidRDefault="00D33FCF">
      <w:pPr>
        <w:widowControl w:val="0"/>
        <w:jc w:val="both"/>
        <w:rPr>
          <w:rFonts w:ascii="Arial" w:hAnsi="Arial"/>
        </w:rPr>
      </w:pPr>
    </w:p>
    <w:p w14:paraId="52374262" w14:textId="2CFA8BC2" w:rsidR="00D33FCF" w:rsidRDefault="00D33FCF">
      <w:pPr>
        <w:widowControl w:val="0"/>
        <w:jc w:val="both"/>
        <w:rPr>
          <w:rFonts w:ascii="Arial" w:hAnsi="Arial"/>
        </w:rPr>
      </w:pPr>
    </w:p>
    <w:p w14:paraId="22D0695F" w14:textId="77777777" w:rsidR="00D33FCF" w:rsidRPr="00D33FCF" w:rsidRDefault="00D33FCF">
      <w:pPr>
        <w:widowControl w:val="0"/>
        <w:jc w:val="both"/>
        <w:rPr>
          <w:rFonts w:ascii="Arial" w:hAnsi="Arial"/>
        </w:rPr>
      </w:pPr>
    </w:p>
    <w:p w14:paraId="59D2BFB6" w14:textId="77777777" w:rsidR="003301E4" w:rsidRPr="00051720" w:rsidRDefault="003301E4">
      <w:pPr>
        <w:widowControl w:val="0"/>
        <w:jc w:val="both"/>
        <w:rPr>
          <w:rFonts w:ascii="Arial" w:hAnsi="Arial"/>
        </w:rPr>
      </w:pPr>
    </w:p>
    <w:p w14:paraId="3FC98A4E" w14:textId="77777777" w:rsidR="004146B2" w:rsidRPr="004146B2" w:rsidRDefault="004146B2">
      <w:pPr>
        <w:widowControl w:val="0"/>
        <w:jc w:val="both"/>
        <w:rPr>
          <w:rFonts w:ascii="Arial" w:hAnsi="Arial"/>
        </w:rPr>
      </w:pPr>
    </w:p>
    <w:p w14:paraId="5440EFE0" w14:textId="77777777" w:rsidR="00CB3A5D" w:rsidRDefault="00CB3A5D">
      <w:pPr>
        <w:widowControl w:val="0"/>
        <w:jc w:val="both"/>
        <w:rPr>
          <w:rFonts w:ascii="Arial" w:hAnsi="Arial"/>
        </w:rPr>
      </w:pPr>
    </w:p>
    <w:p w14:paraId="5A3F3F1D" w14:textId="77777777" w:rsidR="00CB3A5D" w:rsidRDefault="00CB3A5D">
      <w:pPr>
        <w:widowControl w:val="0"/>
        <w:jc w:val="both"/>
        <w:rPr>
          <w:rFonts w:ascii="Arial" w:hAnsi="Arial"/>
        </w:rPr>
      </w:pPr>
    </w:p>
    <w:p w14:paraId="4765141A" w14:textId="77777777" w:rsidR="00CB3A5D" w:rsidRDefault="00CB3A5D">
      <w:pPr>
        <w:widowControl w:val="0"/>
        <w:jc w:val="both"/>
        <w:rPr>
          <w:rFonts w:ascii="Arial" w:hAnsi="Arial"/>
        </w:rPr>
      </w:pPr>
      <w:r>
        <w:rPr>
          <w:rFonts w:ascii="Arial" w:hAnsi="Arial"/>
        </w:rPr>
        <w:tab/>
      </w:r>
    </w:p>
    <w:sectPr w:rsidR="00CB3A5D" w:rsidSect="006D0728">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1" w15:restartNumberingAfterBreak="0">
    <w:nsid w:val="57A21AC4"/>
    <w:multiLevelType w:val="hybridMultilevel"/>
    <w:tmpl w:val="0F2C7768"/>
    <w:lvl w:ilvl="0" w:tplc="0F02169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5D"/>
    <w:rsid w:val="00030CD0"/>
    <w:rsid w:val="000334F9"/>
    <w:rsid w:val="00051720"/>
    <w:rsid w:val="000B7B63"/>
    <w:rsid w:val="000E4003"/>
    <w:rsid w:val="0022383D"/>
    <w:rsid w:val="00224118"/>
    <w:rsid w:val="00241844"/>
    <w:rsid w:val="00246A26"/>
    <w:rsid w:val="002E4A42"/>
    <w:rsid w:val="002F4B45"/>
    <w:rsid w:val="003173FE"/>
    <w:rsid w:val="003301E4"/>
    <w:rsid w:val="003644DF"/>
    <w:rsid w:val="003A1BDD"/>
    <w:rsid w:val="004146B2"/>
    <w:rsid w:val="004323B3"/>
    <w:rsid w:val="004F791A"/>
    <w:rsid w:val="0059393F"/>
    <w:rsid w:val="006B4028"/>
    <w:rsid w:val="006D0728"/>
    <w:rsid w:val="006D2B9A"/>
    <w:rsid w:val="006E76E4"/>
    <w:rsid w:val="00702ECF"/>
    <w:rsid w:val="00726F5C"/>
    <w:rsid w:val="0078099F"/>
    <w:rsid w:val="007E10A3"/>
    <w:rsid w:val="009B64D9"/>
    <w:rsid w:val="00AD7B8A"/>
    <w:rsid w:val="00AF1F1B"/>
    <w:rsid w:val="00B233F9"/>
    <w:rsid w:val="00BB0216"/>
    <w:rsid w:val="00BC0635"/>
    <w:rsid w:val="00BC59C2"/>
    <w:rsid w:val="00BC72E0"/>
    <w:rsid w:val="00BC76E6"/>
    <w:rsid w:val="00BF507C"/>
    <w:rsid w:val="00CB3A5D"/>
    <w:rsid w:val="00CC1B50"/>
    <w:rsid w:val="00CF0111"/>
    <w:rsid w:val="00D33FCF"/>
    <w:rsid w:val="00EC3DDD"/>
    <w:rsid w:val="00ED688F"/>
    <w:rsid w:val="00F3627D"/>
    <w:rsid w:val="00F61204"/>
    <w:rsid w:val="00F9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D2D1D"/>
  <w15:docId w15:val="{09AA1FCB-10CA-4838-8436-13944503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D1CF-60FD-4CA2-AF69-051BA693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cp:lastModifiedBy>Nikki D'Anna</cp:lastModifiedBy>
  <cp:revision>3</cp:revision>
  <cp:lastPrinted>2021-05-18T17:53:00Z</cp:lastPrinted>
  <dcterms:created xsi:type="dcterms:W3CDTF">2021-05-24T18:47:00Z</dcterms:created>
  <dcterms:modified xsi:type="dcterms:W3CDTF">2021-06-17T15:02:00Z</dcterms:modified>
</cp:coreProperties>
</file>