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257E41" w14:paraId="7F3092E0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57803EB1" w14:textId="77777777" w:rsidR="00DE3C8F" w:rsidRPr="00257E41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52EFB7F" wp14:editId="7672DF72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257E41" w14:paraId="73EE868F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6DF1E517" w14:textId="77777777" w:rsidR="00DE3C8F" w:rsidRPr="00257E41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0AD08A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2932778B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020C6C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54773588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C4D8FC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6928CC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58C2ECAD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057F85A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836147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DBC85DB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467EDD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021CFFD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2D8EC82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9A2124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9A3496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8434BE2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40215B4C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48FE7EF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6658B21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3B46A8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B679EE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0147C01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38A0E070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0ECEF75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4F4857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3B05E60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79251CF6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B844F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A3A366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451D19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7A3D9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98DCA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13570CD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D93E009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066387" w14:textId="6C26FF8C" w:rsidR="00DE3C8F" w:rsidRPr="00257E41" w:rsidRDefault="006003F3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March 15, 2021</w:t>
            </w:r>
          </w:p>
        </w:tc>
      </w:tr>
      <w:tr w:rsidR="00DE3C8F" w:rsidRPr="00257E41" w14:paraId="79438813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D5115D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C07EA5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B5BF0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6D7A6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FEAB7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C050EC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915EA78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D1048A" w14:textId="211684A9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</w:t>
            </w:r>
            <w:r w:rsidR="006003F3">
              <w:rPr>
                <w:rFonts w:eastAsia="Times New Roman"/>
                <w:sz w:val="20"/>
                <w:szCs w:val="20"/>
              </w:rPr>
              <w:t>09</w:t>
            </w:r>
            <w:r w:rsidR="0082116E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A8013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257E41" w14:paraId="20AEC210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EC82CBA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50689DB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877F7A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D65CBD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54ACE9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1E3CFD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BA86CC7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761DED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7EAB62EC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579F20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B807B2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002EB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0C6C1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9B406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302F3B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34D22E0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13FD25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874AA0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45A274B1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FFEECAA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41C9E76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C0779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B80B9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AA224F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9718BB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40915A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B91DB9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68B607D1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638AAA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CB3F7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4FDDA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F631F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E6DD3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1C0773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FA97D47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37C48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A7BC15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0C4A323A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A56C082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D23FE1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D6868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F4A7C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D5BEB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F01124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6727B57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7969778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E1CA74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60194173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5758FF9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5A21001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F0CB0B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4E4582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717FF0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5E9EB3D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965F6DB" w14:textId="77777777" w:rsidR="00DE3C8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27BBE86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6ED098A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37C3C1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4475C50A" w14:textId="77777777" w:rsidR="0082116E" w:rsidRPr="0082116E" w:rsidRDefault="0082116E" w:rsidP="0082116E">
      <w:pPr>
        <w:pStyle w:val="NoSpacing"/>
        <w:jc w:val="center"/>
        <w:rPr>
          <w:b/>
          <w:bCs/>
        </w:rPr>
      </w:pPr>
      <w:r w:rsidRPr="0082116E">
        <w:rPr>
          <w:b/>
          <w:bCs/>
        </w:rPr>
        <w:t>RESOLUTION PROVIDING FOR INCREASE IN</w:t>
      </w:r>
    </w:p>
    <w:p w14:paraId="7514ED51" w14:textId="77777777" w:rsidR="0082116E" w:rsidRPr="0082116E" w:rsidRDefault="0082116E" w:rsidP="0082116E">
      <w:pPr>
        <w:pStyle w:val="NoSpacing"/>
        <w:jc w:val="center"/>
        <w:rPr>
          <w:b/>
          <w:bCs/>
        </w:rPr>
      </w:pPr>
      <w:r w:rsidRPr="0082116E">
        <w:rPr>
          <w:b/>
          <w:bCs/>
        </w:rPr>
        <w:t>RESERVE FOR UNCOLLECTED TAXES PERCENTAGE</w:t>
      </w:r>
    </w:p>
    <w:p w14:paraId="4774DA11" w14:textId="77777777" w:rsidR="0082116E" w:rsidRDefault="0082116E" w:rsidP="0082116E">
      <w:pPr>
        <w:widowControl w:val="0"/>
        <w:tabs>
          <w:tab w:val="left" w:pos="-720"/>
          <w:tab w:val="left" w:pos="0"/>
          <w:tab w:val="left" w:pos="720"/>
          <w:tab w:val="left" w:pos="50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</w:pPr>
    </w:p>
    <w:p w14:paraId="61D33FAB" w14:textId="096D76D7" w:rsidR="0082116E" w:rsidRPr="00591A3C" w:rsidRDefault="0082116E" w:rsidP="0082116E">
      <w:pPr>
        <w:widowControl w:val="0"/>
        <w:tabs>
          <w:tab w:val="left" w:pos="-720"/>
          <w:tab w:val="left" w:pos="0"/>
          <w:tab w:val="left" w:pos="720"/>
          <w:tab w:val="left" w:pos="50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</w:pPr>
      <w:r w:rsidRPr="0082116E">
        <w:rPr>
          <w:b/>
          <w:bCs/>
        </w:rPr>
        <w:t>WHEREAS,</w:t>
      </w:r>
      <w:r w:rsidRPr="00591A3C">
        <w:t xml:space="preserve"> the </w:t>
      </w:r>
      <w:r>
        <w:t>Borough of Edgewater</w:t>
      </w:r>
      <w:r w:rsidRPr="00591A3C">
        <w:t xml:space="preserve"> collected only 9</w:t>
      </w:r>
      <w:r>
        <w:t>5.88</w:t>
      </w:r>
      <w:r w:rsidRPr="00591A3C">
        <w:t>% of the 20</w:t>
      </w:r>
      <w:r>
        <w:t>20</w:t>
      </w:r>
      <w:r w:rsidRPr="00591A3C">
        <w:t xml:space="preserve"> taxes due to a</w:t>
      </w:r>
      <w:r>
        <w:t>n increase in taxpayers being delinquent as a result of unfavorable economic conditions in the local economy and the Pandemic f</w:t>
      </w:r>
      <w:r w:rsidRPr="00591A3C">
        <w:t>or 20</w:t>
      </w:r>
      <w:r>
        <w:t>20</w:t>
      </w:r>
      <w:r w:rsidRPr="00591A3C">
        <w:t xml:space="preserve"> and</w:t>
      </w:r>
    </w:p>
    <w:p w14:paraId="7455D177" w14:textId="68DE8E59" w:rsidR="0082116E" w:rsidRPr="00591A3C" w:rsidRDefault="0082116E" w:rsidP="0082116E">
      <w:pPr>
        <w:widowControl w:val="0"/>
        <w:tabs>
          <w:tab w:val="left" w:pos="-720"/>
          <w:tab w:val="left" w:pos="0"/>
          <w:tab w:val="left" w:pos="720"/>
          <w:tab w:val="left" w:pos="50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</w:pPr>
      <w:r w:rsidRPr="0082116E">
        <w:rPr>
          <w:b/>
          <w:bCs/>
        </w:rPr>
        <w:t>WHEREAS,</w:t>
      </w:r>
      <w:r w:rsidRPr="00591A3C">
        <w:t xml:space="preserve"> the </w:t>
      </w:r>
      <w:r>
        <w:t>Borough of Edgewater’s</w:t>
      </w:r>
      <w:r w:rsidRPr="00591A3C">
        <w:t xml:space="preserve"> average collection percentage for the prior 3 years is </w:t>
      </w:r>
      <w:r>
        <w:t>96.32</w:t>
      </w:r>
      <w:r w:rsidRPr="00591A3C">
        <w:t>%, as calculated below, and</w:t>
      </w:r>
    </w:p>
    <w:p w14:paraId="1B51C3EF" w14:textId="77777777" w:rsidR="0082116E" w:rsidRPr="00591A3C" w:rsidRDefault="0082116E" w:rsidP="0082116E">
      <w:pPr>
        <w:widowControl w:val="0"/>
        <w:tabs>
          <w:tab w:val="left" w:pos="-720"/>
          <w:tab w:val="left" w:pos="0"/>
          <w:tab w:val="left" w:pos="720"/>
          <w:tab w:val="left" w:pos="50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</w:pP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2160"/>
      </w:tblGrid>
      <w:tr w:rsidR="0082116E" w:rsidRPr="00591A3C" w14:paraId="41C7FED6" w14:textId="77777777" w:rsidTr="00C64B8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60" w:type="dxa"/>
            <w:shd w:val="clear" w:color="auto" w:fill="auto"/>
            <w:tcMar>
              <w:left w:w="120" w:type="dxa"/>
              <w:right w:w="120" w:type="dxa"/>
            </w:tcMar>
          </w:tcPr>
          <w:p w14:paraId="2AD679DF" w14:textId="77777777" w:rsidR="0082116E" w:rsidRPr="00591A3C" w:rsidRDefault="0082116E" w:rsidP="0091071B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50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right="-300"/>
            </w:pPr>
          </w:p>
        </w:tc>
        <w:tc>
          <w:tcPr>
            <w:tcW w:w="2160" w:type="dxa"/>
          </w:tcPr>
          <w:p w14:paraId="1401F419" w14:textId="77777777" w:rsidR="0082116E" w:rsidRPr="00591A3C" w:rsidRDefault="0082116E" w:rsidP="0091071B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50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</w:pPr>
          </w:p>
        </w:tc>
        <w:tc>
          <w:tcPr>
            <w:tcW w:w="2160" w:type="dxa"/>
            <w:shd w:val="clear" w:color="auto" w:fill="auto"/>
            <w:tcMar>
              <w:left w:w="120" w:type="dxa"/>
              <w:right w:w="120" w:type="dxa"/>
            </w:tcMar>
          </w:tcPr>
          <w:p w14:paraId="010E35E2" w14:textId="4D60C211" w:rsidR="0082116E" w:rsidRPr="00591A3C" w:rsidRDefault="0082116E" w:rsidP="0091071B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50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</w:pPr>
            <w:r w:rsidRPr="00591A3C">
              <w:t>Collection</w:t>
            </w:r>
          </w:p>
          <w:p w14:paraId="1935D8B9" w14:textId="77777777" w:rsidR="0082116E" w:rsidRPr="00591A3C" w:rsidRDefault="0082116E" w:rsidP="0091071B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50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jc w:val="center"/>
              <w:rPr>
                <w:u w:val="single"/>
              </w:rPr>
            </w:pPr>
            <w:r w:rsidRPr="00591A3C">
              <w:rPr>
                <w:u w:val="single"/>
              </w:rPr>
              <w:t>Percentage</w:t>
            </w:r>
          </w:p>
        </w:tc>
      </w:tr>
      <w:tr w:rsidR="0082116E" w:rsidRPr="00591A3C" w14:paraId="5BD0907A" w14:textId="77777777" w:rsidTr="00C64B8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60" w:type="dxa"/>
            <w:shd w:val="clear" w:color="auto" w:fill="auto"/>
            <w:tcMar>
              <w:left w:w="120" w:type="dxa"/>
              <w:right w:w="120" w:type="dxa"/>
            </w:tcMar>
          </w:tcPr>
          <w:p w14:paraId="30881D9D" w14:textId="77777777" w:rsidR="0082116E" w:rsidRPr="00591A3C" w:rsidRDefault="0082116E" w:rsidP="0091071B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50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right="-300"/>
            </w:pPr>
          </w:p>
          <w:p w14:paraId="70E4E54D" w14:textId="77777777" w:rsidR="0082116E" w:rsidRPr="00591A3C" w:rsidRDefault="0082116E" w:rsidP="0091071B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50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right="-300"/>
            </w:pPr>
            <w:r w:rsidRPr="00591A3C">
              <w:t>20</w:t>
            </w:r>
            <w:r>
              <w:t>20</w:t>
            </w:r>
          </w:p>
        </w:tc>
        <w:tc>
          <w:tcPr>
            <w:tcW w:w="2160" w:type="dxa"/>
          </w:tcPr>
          <w:p w14:paraId="16633EB7" w14:textId="77777777" w:rsidR="0082116E" w:rsidRPr="00591A3C" w:rsidRDefault="0082116E" w:rsidP="0091071B">
            <w:pPr>
              <w:widowControl w:val="0"/>
              <w:tabs>
                <w:tab w:val="left" w:pos="-720"/>
                <w:tab w:val="decimal" w:pos="870"/>
                <w:tab w:val="left" w:pos="50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</w:pPr>
          </w:p>
        </w:tc>
        <w:tc>
          <w:tcPr>
            <w:tcW w:w="2160" w:type="dxa"/>
            <w:shd w:val="clear" w:color="auto" w:fill="auto"/>
            <w:tcMar>
              <w:left w:w="120" w:type="dxa"/>
              <w:right w:w="120" w:type="dxa"/>
            </w:tcMar>
          </w:tcPr>
          <w:p w14:paraId="183DAFF0" w14:textId="29FE2878" w:rsidR="0082116E" w:rsidRPr="00591A3C" w:rsidRDefault="0082116E" w:rsidP="0091071B">
            <w:pPr>
              <w:widowControl w:val="0"/>
              <w:tabs>
                <w:tab w:val="left" w:pos="-720"/>
                <w:tab w:val="decimal" w:pos="870"/>
                <w:tab w:val="left" w:pos="50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</w:pPr>
          </w:p>
          <w:p w14:paraId="1193527F" w14:textId="77777777" w:rsidR="0082116E" w:rsidRPr="00591A3C" w:rsidRDefault="0082116E" w:rsidP="0091071B">
            <w:pPr>
              <w:widowControl w:val="0"/>
              <w:tabs>
                <w:tab w:val="left" w:pos="-720"/>
                <w:tab w:val="decimal" w:pos="870"/>
                <w:tab w:val="left" w:pos="50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</w:pPr>
            <w:r w:rsidRPr="00591A3C">
              <w:tab/>
            </w:r>
            <w:r>
              <w:t>95.88</w:t>
            </w:r>
          </w:p>
        </w:tc>
      </w:tr>
      <w:tr w:rsidR="0082116E" w:rsidRPr="00591A3C" w14:paraId="6442ED37" w14:textId="77777777" w:rsidTr="00C64B8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60" w:type="dxa"/>
            <w:shd w:val="clear" w:color="auto" w:fill="auto"/>
            <w:tcMar>
              <w:left w:w="120" w:type="dxa"/>
              <w:right w:w="120" w:type="dxa"/>
            </w:tcMar>
          </w:tcPr>
          <w:p w14:paraId="6B4376F4" w14:textId="77777777" w:rsidR="0082116E" w:rsidRPr="00591A3C" w:rsidRDefault="0082116E" w:rsidP="0091071B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50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right="-300"/>
            </w:pPr>
            <w:r w:rsidRPr="00591A3C">
              <w:t>20</w:t>
            </w:r>
            <w:r>
              <w:t>19</w:t>
            </w:r>
          </w:p>
        </w:tc>
        <w:tc>
          <w:tcPr>
            <w:tcW w:w="2160" w:type="dxa"/>
          </w:tcPr>
          <w:p w14:paraId="09DF44DC" w14:textId="77777777" w:rsidR="0082116E" w:rsidRPr="00591A3C" w:rsidRDefault="0082116E" w:rsidP="0091071B">
            <w:pPr>
              <w:widowControl w:val="0"/>
              <w:tabs>
                <w:tab w:val="left" w:pos="-720"/>
                <w:tab w:val="decimal" w:pos="870"/>
                <w:tab w:val="left" w:pos="50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</w:pPr>
          </w:p>
        </w:tc>
        <w:tc>
          <w:tcPr>
            <w:tcW w:w="2160" w:type="dxa"/>
            <w:shd w:val="clear" w:color="auto" w:fill="auto"/>
            <w:tcMar>
              <w:left w:w="120" w:type="dxa"/>
              <w:right w:w="120" w:type="dxa"/>
            </w:tcMar>
          </w:tcPr>
          <w:p w14:paraId="1637584B" w14:textId="7869B204" w:rsidR="0082116E" w:rsidRPr="00591A3C" w:rsidRDefault="0082116E" w:rsidP="0091071B">
            <w:pPr>
              <w:widowControl w:val="0"/>
              <w:tabs>
                <w:tab w:val="left" w:pos="-720"/>
                <w:tab w:val="decimal" w:pos="870"/>
                <w:tab w:val="left" w:pos="50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</w:pPr>
            <w:r w:rsidRPr="00591A3C">
              <w:tab/>
              <w:t>9</w:t>
            </w:r>
            <w:r>
              <w:t>6.81</w:t>
            </w:r>
          </w:p>
        </w:tc>
      </w:tr>
      <w:tr w:rsidR="0082116E" w:rsidRPr="00591A3C" w14:paraId="53AA1B74" w14:textId="77777777" w:rsidTr="00C64B8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60" w:type="dxa"/>
            <w:shd w:val="clear" w:color="auto" w:fill="auto"/>
            <w:tcMar>
              <w:left w:w="120" w:type="dxa"/>
              <w:right w:w="120" w:type="dxa"/>
            </w:tcMar>
          </w:tcPr>
          <w:p w14:paraId="76934B1E" w14:textId="77777777" w:rsidR="0082116E" w:rsidRPr="00591A3C" w:rsidRDefault="0082116E" w:rsidP="0091071B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50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right="-300"/>
            </w:pPr>
            <w:r w:rsidRPr="00591A3C">
              <w:t>20</w:t>
            </w:r>
            <w:r>
              <w:t>18</w:t>
            </w:r>
          </w:p>
        </w:tc>
        <w:tc>
          <w:tcPr>
            <w:tcW w:w="2160" w:type="dxa"/>
          </w:tcPr>
          <w:p w14:paraId="11D531E8" w14:textId="77777777" w:rsidR="0082116E" w:rsidRPr="00591A3C" w:rsidRDefault="0082116E" w:rsidP="0091071B">
            <w:pPr>
              <w:widowControl w:val="0"/>
              <w:tabs>
                <w:tab w:val="left" w:pos="-720"/>
                <w:tab w:val="decimal" w:pos="870"/>
                <w:tab w:val="left" w:pos="50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</w:pPr>
          </w:p>
        </w:tc>
        <w:tc>
          <w:tcPr>
            <w:tcW w:w="2160" w:type="dxa"/>
            <w:shd w:val="clear" w:color="auto" w:fill="auto"/>
            <w:tcMar>
              <w:left w:w="120" w:type="dxa"/>
              <w:right w:w="120" w:type="dxa"/>
            </w:tcMar>
          </w:tcPr>
          <w:p w14:paraId="0BB5AC92" w14:textId="556153B5" w:rsidR="0082116E" w:rsidRPr="00591A3C" w:rsidRDefault="0082116E" w:rsidP="0091071B">
            <w:pPr>
              <w:widowControl w:val="0"/>
              <w:tabs>
                <w:tab w:val="left" w:pos="-720"/>
                <w:tab w:val="decimal" w:pos="870"/>
                <w:tab w:val="left" w:pos="50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</w:pPr>
            <w:r w:rsidRPr="00591A3C">
              <w:tab/>
            </w:r>
            <w:r w:rsidRPr="004E456A">
              <w:rPr>
                <w:u w:val="single"/>
              </w:rPr>
              <w:t xml:space="preserve">  </w:t>
            </w:r>
            <w:r>
              <w:rPr>
                <w:u w:val="single"/>
              </w:rPr>
              <w:t>96.28</w:t>
            </w:r>
          </w:p>
        </w:tc>
      </w:tr>
      <w:tr w:rsidR="0082116E" w:rsidRPr="00591A3C" w14:paraId="03B86BC9" w14:textId="77777777" w:rsidTr="00C64B84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2160" w:type="dxa"/>
            <w:shd w:val="clear" w:color="auto" w:fill="auto"/>
            <w:tcMar>
              <w:left w:w="120" w:type="dxa"/>
              <w:right w:w="120" w:type="dxa"/>
            </w:tcMar>
          </w:tcPr>
          <w:p w14:paraId="3FEC16BE" w14:textId="77777777" w:rsidR="0082116E" w:rsidRPr="00591A3C" w:rsidRDefault="0082116E" w:rsidP="0091071B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50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right="-300"/>
            </w:pPr>
            <w:r w:rsidRPr="00591A3C">
              <w:t>Total</w:t>
            </w:r>
          </w:p>
        </w:tc>
        <w:tc>
          <w:tcPr>
            <w:tcW w:w="2160" w:type="dxa"/>
          </w:tcPr>
          <w:p w14:paraId="7A2CE8F5" w14:textId="77777777" w:rsidR="0082116E" w:rsidRPr="00591A3C" w:rsidRDefault="0082116E" w:rsidP="0091071B">
            <w:pPr>
              <w:widowControl w:val="0"/>
              <w:tabs>
                <w:tab w:val="left" w:pos="-720"/>
                <w:tab w:val="decimal" w:pos="870"/>
                <w:tab w:val="left" w:pos="50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</w:pPr>
          </w:p>
        </w:tc>
        <w:tc>
          <w:tcPr>
            <w:tcW w:w="2160" w:type="dxa"/>
            <w:shd w:val="clear" w:color="auto" w:fill="auto"/>
            <w:tcMar>
              <w:left w:w="120" w:type="dxa"/>
              <w:right w:w="120" w:type="dxa"/>
            </w:tcMar>
          </w:tcPr>
          <w:p w14:paraId="5F315C8D" w14:textId="3AE83B04" w:rsidR="0082116E" w:rsidRPr="00591A3C" w:rsidRDefault="0082116E" w:rsidP="0091071B">
            <w:pPr>
              <w:widowControl w:val="0"/>
              <w:tabs>
                <w:tab w:val="left" w:pos="-720"/>
                <w:tab w:val="decimal" w:pos="870"/>
                <w:tab w:val="left" w:pos="50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</w:pPr>
            <w:r w:rsidRPr="00591A3C">
              <w:tab/>
            </w:r>
            <w:r>
              <w:rPr>
                <w:u w:val="double"/>
              </w:rPr>
              <w:t>288.97</w:t>
            </w:r>
          </w:p>
        </w:tc>
      </w:tr>
      <w:tr w:rsidR="0082116E" w:rsidRPr="00591A3C" w14:paraId="28CD9613" w14:textId="77777777" w:rsidTr="00C64B84">
        <w:tblPrEx>
          <w:tblCellMar>
            <w:top w:w="0" w:type="dxa"/>
            <w:bottom w:w="0" w:type="dxa"/>
          </w:tblCellMar>
        </w:tblPrEx>
        <w:trPr>
          <w:cantSplit/>
          <w:trHeight w:val="533"/>
          <w:jc w:val="center"/>
        </w:trPr>
        <w:tc>
          <w:tcPr>
            <w:tcW w:w="2160" w:type="dxa"/>
            <w:shd w:val="clear" w:color="auto" w:fill="auto"/>
            <w:tcMar>
              <w:left w:w="120" w:type="dxa"/>
              <w:right w:w="120" w:type="dxa"/>
            </w:tcMar>
          </w:tcPr>
          <w:p w14:paraId="550BBA56" w14:textId="77777777" w:rsidR="0082116E" w:rsidRPr="00591A3C" w:rsidRDefault="0082116E" w:rsidP="0091071B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50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right="-300"/>
            </w:pPr>
          </w:p>
          <w:p w14:paraId="3DF8578C" w14:textId="77777777" w:rsidR="0082116E" w:rsidRPr="00591A3C" w:rsidRDefault="0082116E" w:rsidP="0091071B">
            <w:pPr>
              <w:widowControl w:val="0"/>
              <w:tabs>
                <w:tab w:val="left" w:pos="-720"/>
                <w:tab w:val="left" w:pos="0"/>
                <w:tab w:val="left" w:pos="720"/>
                <w:tab w:val="left" w:pos="50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ind w:right="-300"/>
            </w:pPr>
            <w:r w:rsidRPr="00591A3C">
              <w:t>3-Year Average</w:t>
            </w:r>
          </w:p>
        </w:tc>
        <w:tc>
          <w:tcPr>
            <w:tcW w:w="2160" w:type="dxa"/>
          </w:tcPr>
          <w:p w14:paraId="0993691C" w14:textId="77777777" w:rsidR="0082116E" w:rsidRPr="00591A3C" w:rsidRDefault="0082116E" w:rsidP="0091071B">
            <w:pPr>
              <w:widowControl w:val="0"/>
              <w:tabs>
                <w:tab w:val="left" w:pos="-720"/>
                <w:tab w:val="decimal" w:pos="870"/>
                <w:tab w:val="left" w:pos="50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</w:pPr>
          </w:p>
        </w:tc>
        <w:tc>
          <w:tcPr>
            <w:tcW w:w="2160" w:type="dxa"/>
            <w:shd w:val="clear" w:color="auto" w:fill="auto"/>
            <w:tcMar>
              <w:left w:w="120" w:type="dxa"/>
              <w:right w:w="120" w:type="dxa"/>
            </w:tcMar>
          </w:tcPr>
          <w:p w14:paraId="7B437BAF" w14:textId="27F1FD69" w:rsidR="0082116E" w:rsidRPr="00591A3C" w:rsidRDefault="0082116E" w:rsidP="0091071B">
            <w:pPr>
              <w:widowControl w:val="0"/>
              <w:tabs>
                <w:tab w:val="left" w:pos="-720"/>
                <w:tab w:val="decimal" w:pos="870"/>
                <w:tab w:val="left" w:pos="50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</w:pPr>
          </w:p>
          <w:p w14:paraId="66ECE301" w14:textId="77777777" w:rsidR="0082116E" w:rsidRPr="00591A3C" w:rsidRDefault="0082116E" w:rsidP="0091071B">
            <w:pPr>
              <w:widowControl w:val="0"/>
              <w:tabs>
                <w:tab w:val="left" w:pos="-720"/>
                <w:tab w:val="decimal" w:pos="870"/>
                <w:tab w:val="left" w:pos="504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</w:pPr>
            <w:r w:rsidRPr="00591A3C">
              <w:tab/>
            </w:r>
            <w:r>
              <w:t>96.32%</w:t>
            </w:r>
          </w:p>
        </w:tc>
      </w:tr>
    </w:tbl>
    <w:p w14:paraId="72032247" w14:textId="77777777" w:rsidR="0082116E" w:rsidRPr="0082116E" w:rsidRDefault="0082116E" w:rsidP="0082116E">
      <w:pPr>
        <w:widowControl w:val="0"/>
        <w:tabs>
          <w:tab w:val="left" w:pos="-720"/>
          <w:tab w:val="left" w:pos="0"/>
          <w:tab w:val="left" w:pos="720"/>
          <w:tab w:val="left" w:pos="50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b/>
          <w:bCs/>
        </w:rPr>
      </w:pPr>
    </w:p>
    <w:p w14:paraId="25FE433B" w14:textId="3884529E" w:rsidR="0082116E" w:rsidRPr="00591A3C" w:rsidRDefault="0082116E" w:rsidP="0082116E">
      <w:pPr>
        <w:widowControl w:val="0"/>
        <w:tabs>
          <w:tab w:val="left" w:pos="-720"/>
          <w:tab w:val="left" w:pos="0"/>
          <w:tab w:val="left" w:pos="720"/>
          <w:tab w:val="left" w:pos="50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</w:pPr>
      <w:r w:rsidRPr="0082116E">
        <w:rPr>
          <w:b/>
          <w:bCs/>
        </w:rPr>
        <w:t>WHEREAS,</w:t>
      </w:r>
      <w:r w:rsidRPr="00591A3C">
        <w:t xml:space="preserve"> the lower percentage collected in 20</w:t>
      </w:r>
      <w:r>
        <w:t>20</w:t>
      </w:r>
      <w:r w:rsidRPr="00591A3C">
        <w:t xml:space="preserve"> has an effect on the "Reserve for </w:t>
      </w:r>
      <w:r w:rsidRPr="00591A3C">
        <w:lastRenderedPageBreak/>
        <w:t>Uncollected Taxes" in 20</w:t>
      </w:r>
      <w:r>
        <w:t>21</w:t>
      </w:r>
      <w:r w:rsidRPr="00591A3C">
        <w:t>, and</w:t>
      </w:r>
    </w:p>
    <w:p w14:paraId="3352775C" w14:textId="1B20E986" w:rsidR="0082116E" w:rsidRPr="00591A3C" w:rsidRDefault="0082116E" w:rsidP="0082116E">
      <w:pPr>
        <w:widowControl w:val="0"/>
        <w:tabs>
          <w:tab w:val="left" w:pos="-720"/>
          <w:tab w:val="left" w:pos="0"/>
          <w:tab w:val="left" w:pos="720"/>
          <w:tab w:val="left" w:pos="50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</w:pPr>
      <w:r w:rsidRPr="0082116E">
        <w:rPr>
          <w:b/>
          <w:bCs/>
        </w:rPr>
        <w:t>WHEREAS,</w:t>
      </w:r>
      <w:r w:rsidRPr="00591A3C">
        <w:t xml:space="preserve"> the Governing Body desires to anticipate 9</w:t>
      </w:r>
      <w:r>
        <w:t>6.32</w:t>
      </w:r>
      <w:r w:rsidRPr="00591A3C">
        <w:t>% collection for 20</w:t>
      </w:r>
      <w:r>
        <w:t>21</w:t>
      </w:r>
      <w:r w:rsidRPr="00591A3C">
        <w:t>, to help reduce the "Reserve for Uncollected Taxes", with prior written consent of the Director of Local Government Services,</w:t>
      </w:r>
    </w:p>
    <w:p w14:paraId="7DB9E60D" w14:textId="58AB7F70" w:rsidR="0082116E" w:rsidRPr="00591A3C" w:rsidRDefault="0082116E" w:rsidP="0082116E">
      <w:pPr>
        <w:widowControl w:val="0"/>
        <w:tabs>
          <w:tab w:val="left" w:pos="-720"/>
          <w:tab w:val="left" w:pos="0"/>
          <w:tab w:val="left" w:pos="720"/>
          <w:tab w:val="left" w:pos="50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</w:pPr>
      <w:r w:rsidRPr="0082116E">
        <w:rPr>
          <w:b/>
          <w:bCs/>
        </w:rPr>
        <w:t>NOW, THEREFORE, BE IT RESOLVED</w:t>
      </w:r>
      <w:r w:rsidRPr="00591A3C">
        <w:t xml:space="preserve"> by the Governing Body of the </w:t>
      </w:r>
      <w:r>
        <w:t>Borough of Edgewater</w:t>
      </w:r>
      <w:r w:rsidRPr="00591A3C">
        <w:t xml:space="preserve">, County of </w:t>
      </w:r>
      <w:r>
        <w:t>Bergen</w:t>
      </w:r>
      <w:r w:rsidRPr="00591A3C">
        <w:t xml:space="preserve">, State of New Jersey, that the prior written consent of the Director of Local Government Services be requested to anticipate </w:t>
      </w:r>
      <w:r>
        <w:t>96.32</w:t>
      </w:r>
      <w:r w:rsidRPr="00591A3C">
        <w:t>% collection of taxes in 20</w:t>
      </w:r>
      <w:r>
        <w:t>21</w:t>
      </w:r>
      <w:r w:rsidRPr="00591A3C">
        <w:t xml:space="preserve"> in figuring the "Reserve for Uncollected Taxes".</w:t>
      </w:r>
    </w:p>
    <w:p w14:paraId="35738B42" w14:textId="4644C9A6" w:rsidR="0082116E" w:rsidRPr="00591A3C" w:rsidRDefault="0082116E" w:rsidP="0082116E">
      <w:pPr>
        <w:widowControl w:val="0"/>
        <w:tabs>
          <w:tab w:val="left" w:pos="-720"/>
          <w:tab w:val="left" w:pos="0"/>
          <w:tab w:val="left" w:pos="720"/>
          <w:tab w:val="left" w:pos="50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</w:pPr>
      <w:r w:rsidRPr="0082116E">
        <w:rPr>
          <w:b/>
          <w:bCs/>
        </w:rPr>
        <w:t>BE IT FURTHER RESOLVED</w:t>
      </w:r>
      <w:r w:rsidRPr="00591A3C">
        <w:t xml:space="preserve"> that </w:t>
      </w:r>
      <w:r>
        <w:t>a certified copy</w:t>
      </w:r>
      <w:r w:rsidRPr="00591A3C">
        <w:t xml:space="preserve"> of this resolution be forwarded to the Office of the Director of Local Government Services.</w:t>
      </w:r>
    </w:p>
    <w:p w14:paraId="22DACBF4" w14:textId="77777777" w:rsidR="0082116E" w:rsidRDefault="0082116E" w:rsidP="00A05C19">
      <w:pPr>
        <w:spacing w:after="0"/>
        <w:rPr>
          <w:rFonts w:eastAsia="Times New Roman"/>
          <w:b/>
          <w:bCs/>
          <w:sz w:val="22"/>
          <w:szCs w:val="20"/>
        </w:rPr>
      </w:pPr>
    </w:p>
    <w:p w14:paraId="2AF8D68F" w14:textId="77777777" w:rsidR="0082116E" w:rsidRDefault="0082116E" w:rsidP="00A05C19">
      <w:pPr>
        <w:spacing w:after="0"/>
        <w:rPr>
          <w:rFonts w:eastAsia="Times New Roman"/>
          <w:b/>
          <w:bCs/>
          <w:sz w:val="22"/>
          <w:szCs w:val="20"/>
        </w:rPr>
      </w:pPr>
    </w:p>
    <w:p w14:paraId="265C7809" w14:textId="77777777" w:rsidR="0082116E" w:rsidRDefault="0082116E" w:rsidP="00A05C19">
      <w:pPr>
        <w:spacing w:after="0"/>
        <w:rPr>
          <w:rFonts w:eastAsia="Times New Roman"/>
          <w:b/>
          <w:bCs/>
          <w:sz w:val="22"/>
          <w:szCs w:val="20"/>
        </w:rPr>
      </w:pPr>
    </w:p>
    <w:p w14:paraId="25910E28" w14:textId="274BE9FE" w:rsidR="00A05C19" w:rsidRPr="0082116E" w:rsidRDefault="00A05C19" w:rsidP="00A05C19">
      <w:pPr>
        <w:spacing w:after="0"/>
        <w:rPr>
          <w:rFonts w:eastAsia="Times New Roman"/>
          <w:b/>
          <w:bCs/>
          <w:szCs w:val="22"/>
        </w:rPr>
      </w:pPr>
      <w:r w:rsidRPr="0082116E">
        <w:rPr>
          <w:rFonts w:eastAsia="Times New Roman"/>
          <w:b/>
          <w:bCs/>
          <w:szCs w:val="22"/>
        </w:rPr>
        <w:t>I hereby certify that the above resolution was adopted by the Governing Body on March 15, 2021.</w:t>
      </w:r>
    </w:p>
    <w:p w14:paraId="48D8CFF3" w14:textId="77777777" w:rsidR="00A05C19" w:rsidRPr="0082116E" w:rsidRDefault="00A05C19" w:rsidP="00A05C19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2"/>
        </w:rPr>
      </w:pPr>
      <w:r w:rsidRPr="0082116E">
        <w:rPr>
          <w:rFonts w:eastAsia="Calibri"/>
          <w:b/>
          <w:sz w:val="22"/>
          <w:szCs w:val="22"/>
        </w:rPr>
        <w:tab/>
      </w:r>
    </w:p>
    <w:p w14:paraId="40AE78B1" w14:textId="77777777" w:rsidR="00A05C19" w:rsidRDefault="00A05C19" w:rsidP="00A05C19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0058E8DC" w14:textId="77777777" w:rsidR="00A05C19" w:rsidRDefault="00A05C19" w:rsidP="00A05C19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6DE9E921" w14:textId="6D7A33A7" w:rsidR="00A05C19" w:rsidRPr="0082116E" w:rsidRDefault="00A05C19" w:rsidP="00A05C19">
      <w:pPr>
        <w:tabs>
          <w:tab w:val="left" w:pos="368"/>
        </w:tabs>
        <w:spacing w:after="0" w:line="277" w:lineRule="exact"/>
        <w:rPr>
          <w:rFonts w:eastAsia="Calibri"/>
          <w:b/>
          <w:szCs w:val="22"/>
        </w:rPr>
      </w:pPr>
      <w:r w:rsidRPr="0082116E">
        <w:rPr>
          <w:rFonts w:eastAsia="Calibri"/>
          <w:b/>
          <w:szCs w:val="22"/>
        </w:rPr>
        <w:t>____________________________</w:t>
      </w:r>
      <w:r w:rsidRPr="0082116E">
        <w:rPr>
          <w:rFonts w:eastAsia="Calibri"/>
          <w:b/>
          <w:szCs w:val="22"/>
        </w:rPr>
        <w:tab/>
      </w:r>
      <w:r w:rsidRPr="0082116E">
        <w:rPr>
          <w:rFonts w:eastAsia="Calibri"/>
          <w:b/>
          <w:szCs w:val="22"/>
        </w:rPr>
        <w:tab/>
      </w:r>
      <w:r w:rsidRPr="0082116E">
        <w:rPr>
          <w:rFonts w:eastAsia="Calibri"/>
          <w:b/>
          <w:szCs w:val="22"/>
        </w:rPr>
        <w:tab/>
        <w:t>________________________</w:t>
      </w:r>
    </w:p>
    <w:p w14:paraId="41A19372" w14:textId="25C2AD6F" w:rsidR="00A05C19" w:rsidRPr="0082116E" w:rsidRDefault="00A05C19" w:rsidP="00A05C19">
      <w:pPr>
        <w:tabs>
          <w:tab w:val="left" w:pos="368"/>
        </w:tabs>
        <w:spacing w:after="0" w:line="277" w:lineRule="exact"/>
        <w:rPr>
          <w:rFonts w:eastAsia="Times New Roman"/>
          <w:szCs w:val="22"/>
        </w:rPr>
      </w:pPr>
      <w:r w:rsidRPr="0082116E">
        <w:rPr>
          <w:rFonts w:eastAsia="Times New Roman"/>
          <w:szCs w:val="22"/>
        </w:rPr>
        <w:t xml:space="preserve">Michael McPartland       </w:t>
      </w:r>
      <w:r w:rsidRPr="0082116E">
        <w:rPr>
          <w:rFonts w:eastAsia="Times New Roman"/>
          <w:szCs w:val="22"/>
        </w:rPr>
        <w:tab/>
      </w:r>
      <w:r w:rsidRPr="0082116E">
        <w:rPr>
          <w:rFonts w:eastAsia="Times New Roman"/>
          <w:szCs w:val="22"/>
        </w:rPr>
        <w:tab/>
      </w:r>
      <w:r w:rsidRPr="0082116E">
        <w:rPr>
          <w:rFonts w:eastAsia="Times New Roman"/>
          <w:szCs w:val="22"/>
        </w:rPr>
        <w:tab/>
      </w:r>
      <w:r w:rsidRPr="0082116E">
        <w:rPr>
          <w:rFonts w:eastAsia="Times New Roman"/>
          <w:szCs w:val="22"/>
        </w:rPr>
        <w:tab/>
      </w:r>
      <w:r w:rsidR="0082116E">
        <w:rPr>
          <w:rFonts w:eastAsia="Times New Roman"/>
          <w:szCs w:val="22"/>
        </w:rPr>
        <w:tab/>
      </w:r>
      <w:r w:rsidRPr="0082116E">
        <w:rPr>
          <w:rFonts w:eastAsia="Times New Roman"/>
          <w:szCs w:val="22"/>
        </w:rPr>
        <w:t>Annamarie O’Connor, RMC</w:t>
      </w:r>
      <w:r w:rsidRPr="0082116E">
        <w:rPr>
          <w:rFonts w:eastAsia="Times New Roman"/>
          <w:b/>
          <w:szCs w:val="22"/>
        </w:rPr>
        <w:tab/>
      </w:r>
    </w:p>
    <w:p w14:paraId="6EA25966" w14:textId="458F4E7B" w:rsidR="00A05C19" w:rsidRDefault="00A05C19" w:rsidP="0082116E">
      <w:r w:rsidRPr="0082116E">
        <w:rPr>
          <w:rFonts w:eastAsia="Times New Roman"/>
          <w:szCs w:val="22"/>
        </w:rPr>
        <w:t xml:space="preserve">Mayor </w:t>
      </w:r>
      <w:r w:rsidRPr="0082116E">
        <w:rPr>
          <w:rFonts w:eastAsia="Times New Roman"/>
          <w:szCs w:val="22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</w:p>
    <w:p w14:paraId="43F0BA7C" w14:textId="77777777" w:rsidR="00EB050D" w:rsidRDefault="00EB050D"/>
    <w:sectPr w:rsidR="00EB0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8F"/>
    <w:rsid w:val="006003F3"/>
    <w:rsid w:val="0082116E"/>
    <w:rsid w:val="00A05C19"/>
    <w:rsid w:val="00BA5B4A"/>
    <w:rsid w:val="00D35A93"/>
    <w:rsid w:val="00DE3C8F"/>
    <w:rsid w:val="00EB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C0983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5C19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AnnaMarie O'Connor</cp:lastModifiedBy>
  <cp:revision>2</cp:revision>
  <dcterms:created xsi:type="dcterms:W3CDTF">2021-03-15T19:54:00Z</dcterms:created>
  <dcterms:modified xsi:type="dcterms:W3CDTF">2021-03-15T19:54:00Z</dcterms:modified>
</cp:coreProperties>
</file>