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3C5C7" w14:textId="77777777" w:rsidR="008E4F03" w:rsidRPr="006E5B6B" w:rsidRDefault="008E4F03" w:rsidP="008E4F03">
      <w:pPr>
        <w:ind w:firstLine="720"/>
        <w:jc w:val="center"/>
        <w:rPr>
          <w:rFonts w:cs="Times New Roman"/>
          <w:b/>
          <w:sz w:val="24"/>
          <w:szCs w:val="24"/>
        </w:rPr>
      </w:pPr>
      <w:bookmarkStart w:id="0" w:name="_Hlk499553225"/>
      <w:bookmarkStart w:id="1" w:name="_GoBack"/>
      <w:bookmarkEnd w:id="1"/>
      <w:r w:rsidRPr="006E5B6B">
        <w:rPr>
          <w:rFonts w:cs="Times New Roman"/>
          <w:b/>
          <w:sz w:val="24"/>
          <w:szCs w:val="24"/>
        </w:rPr>
        <w:t>BOROUGH OF CLIFFSIDE PARK</w:t>
      </w:r>
    </w:p>
    <w:p w14:paraId="14C75962" w14:textId="1EB8F57A" w:rsidR="008E4F03" w:rsidRPr="006E5B6B" w:rsidRDefault="00367030" w:rsidP="008E4F03">
      <w:pPr>
        <w:ind w:firstLine="7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RESOLUTION NO 2020-132</w:t>
      </w:r>
    </w:p>
    <w:p w14:paraId="3EBCC245" w14:textId="77777777" w:rsidR="008E4F03" w:rsidRPr="006E5B6B" w:rsidRDefault="008E4F03" w:rsidP="008E4F03">
      <w:pPr>
        <w:ind w:firstLine="720"/>
        <w:rPr>
          <w:rFonts w:cs="Times New Roman"/>
          <w:b/>
          <w:sz w:val="24"/>
          <w:szCs w:val="24"/>
        </w:rPr>
      </w:pPr>
    </w:p>
    <w:p w14:paraId="27D4A034" w14:textId="370072E2" w:rsidR="00F40A45" w:rsidRDefault="008E4F03" w:rsidP="00CF1A4A">
      <w:pPr>
        <w:ind w:firstLine="720"/>
        <w:rPr>
          <w:rFonts w:cs="Times New Roman"/>
          <w:sz w:val="24"/>
          <w:szCs w:val="24"/>
        </w:rPr>
      </w:pPr>
      <w:r w:rsidRPr="006E5B6B">
        <w:rPr>
          <w:rFonts w:cs="Times New Roman"/>
          <w:b/>
          <w:sz w:val="24"/>
          <w:szCs w:val="24"/>
        </w:rPr>
        <w:t>WHEREAS,</w:t>
      </w:r>
      <w:r w:rsidRPr="006E5B6B">
        <w:rPr>
          <w:rFonts w:cs="Times New Roman"/>
          <w:sz w:val="24"/>
          <w:szCs w:val="24"/>
        </w:rPr>
        <w:t xml:space="preserve"> </w:t>
      </w:r>
      <w:r w:rsidR="00367030">
        <w:rPr>
          <w:rFonts w:cs="Times New Roman"/>
          <w:sz w:val="24"/>
          <w:szCs w:val="24"/>
        </w:rPr>
        <w:t>the Borough of Edgewater</w:t>
      </w:r>
      <w:r w:rsidR="00CF1A4A">
        <w:rPr>
          <w:rFonts w:cs="Times New Roman"/>
          <w:sz w:val="24"/>
          <w:szCs w:val="24"/>
        </w:rPr>
        <w:t>, pursuant to the Inter</w:t>
      </w:r>
      <w:r w:rsidR="00367030">
        <w:rPr>
          <w:rFonts w:cs="Times New Roman"/>
          <w:sz w:val="24"/>
          <w:szCs w:val="24"/>
        </w:rPr>
        <w:t>-</w:t>
      </w:r>
      <w:r w:rsidR="00CF1A4A">
        <w:rPr>
          <w:rFonts w:cs="Times New Roman"/>
          <w:sz w:val="24"/>
          <w:szCs w:val="24"/>
        </w:rPr>
        <w:t>local Services Act, N.J.S.A. 40:8A-1 et seq., and Local Public Contract Law, N.J.S.A. 40A:11-5(2) has entered into an Inter</w:t>
      </w:r>
      <w:r w:rsidR="00367030">
        <w:rPr>
          <w:rFonts w:cs="Times New Roman"/>
          <w:sz w:val="24"/>
          <w:szCs w:val="24"/>
        </w:rPr>
        <w:t>-</w:t>
      </w:r>
      <w:r w:rsidR="00CF1A4A">
        <w:rPr>
          <w:rFonts w:cs="Times New Roman"/>
          <w:sz w:val="24"/>
          <w:szCs w:val="24"/>
        </w:rPr>
        <w:t xml:space="preserve">local Services Agreement </w:t>
      </w:r>
      <w:r w:rsidR="00461E72">
        <w:rPr>
          <w:rFonts w:cs="Times New Roman"/>
          <w:sz w:val="24"/>
          <w:szCs w:val="24"/>
        </w:rPr>
        <w:t>with</w:t>
      </w:r>
      <w:r w:rsidR="00367030">
        <w:rPr>
          <w:rFonts w:cs="Times New Roman"/>
          <w:sz w:val="24"/>
          <w:szCs w:val="24"/>
        </w:rPr>
        <w:t xml:space="preserve"> the Boroughs of Cliffside Park</w:t>
      </w:r>
      <w:r w:rsidR="00CF1A4A">
        <w:rPr>
          <w:rFonts w:cs="Times New Roman"/>
          <w:sz w:val="24"/>
          <w:szCs w:val="24"/>
        </w:rPr>
        <w:t xml:space="preserve"> and Leonia, </w:t>
      </w:r>
      <w:r w:rsidR="00461E72">
        <w:rPr>
          <w:rFonts w:cs="Times New Roman"/>
          <w:sz w:val="24"/>
          <w:szCs w:val="24"/>
        </w:rPr>
        <w:t>with the Borough of Leonia as Lead Agency</w:t>
      </w:r>
      <w:r w:rsidR="00CF1A4A">
        <w:rPr>
          <w:rFonts w:cs="Times New Roman"/>
          <w:sz w:val="24"/>
          <w:szCs w:val="24"/>
        </w:rPr>
        <w:t xml:space="preserve"> for the Joint Municipal Solid Waste Disposal, pertaining to </w:t>
      </w:r>
      <w:r w:rsidR="00461E72">
        <w:rPr>
          <w:rFonts w:cs="Times New Roman"/>
          <w:sz w:val="24"/>
          <w:szCs w:val="24"/>
        </w:rPr>
        <w:t xml:space="preserve">the </w:t>
      </w:r>
      <w:r w:rsidR="00CF1A4A">
        <w:rPr>
          <w:rFonts w:cs="Times New Roman"/>
          <w:sz w:val="24"/>
          <w:szCs w:val="24"/>
        </w:rPr>
        <w:t xml:space="preserve">Waste Tipping and Disposal </w:t>
      </w:r>
      <w:r w:rsidR="00461E72">
        <w:rPr>
          <w:rFonts w:cs="Times New Roman"/>
          <w:sz w:val="24"/>
          <w:szCs w:val="24"/>
        </w:rPr>
        <w:t>Contract</w:t>
      </w:r>
      <w:r w:rsidR="00CF1A4A">
        <w:rPr>
          <w:rFonts w:cs="Times New Roman"/>
          <w:sz w:val="24"/>
          <w:szCs w:val="24"/>
        </w:rPr>
        <w:t xml:space="preserve"> </w:t>
      </w:r>
      <w:r w:rsidR="00461E72">
        <w:rPr>
          <w:rFonts w:cs="Times New Roman"/>
          <w:sz w:val="24"/>
          <w:szCs w:val="24"/>
        </w:rPr>
        <w:t>with</w:t>
      </w:r>
      <w:r w:rsidR="00CF1A4A">
        <w:rPr>
          <w:rFonts w:cs="Times New Roman"/>
          <w:sz w:val="24"/>
          <w:szCs w:val="24"/>
        </w:rPr>
        <w:t xml:space="preserve"> Waste Management, Inc., located in Fairview New Jersey; and </w:t>
      </w:r>
    </w:p>
    <w:p w14:paraId="6D308FD4" w14:textId="32EECAEB" w:rsidR="00CF1A4A" w:rsidRDefault="00CF1A4A" w:rsidP="00CF1A4A">
      <w:pPr>
        <w:ind w:firstLine="720"/>
        <w:rPr>
          <w:rFonts w:cs="Times New Roman"/>
          <w:sz w:val="24"/>
          <w:szCs w:val="24"/>
        </w:rPr>
      </w:pPr>
    </w:p>
    <w:p w14:paraId="0DEB5AA3" w14:textId="344BC77A" w:rsidR="00CF1A4A" w:rsidRDefault="00CF1A4A" w:rsidP="00CF1A4A">
      <w:pPr>
        <w:ind w:firstLine="720"/>
        <w:rPr>
          <w:rFonts w:cs="Times New Roman"/>
          <w:sz w:val="24"/>
          <w:szCs w:val="24"/>
        </w:rPr>
      </w:pPr>
      <w:r w:rsidRPr="00CF1A4A">
        <w:rPr>
          <w:rFonts w:cs="Times New Roman"/>
          <w:b/>
          <w:bCs/>
          <w:sz w:val="24"/>
          <w:szCs w:val="24"/>
        </w:rPr>
        <w:t>WHEREAS</w:t>
      </w:r>
      <w:r>
        <w:rPr>
          <w:rFonts w:cs="Times New Roman"/>
          <w:sz w:val="24"/>
          <w:szCs w:val="24"/>
        </w:rPr>
        <w:t>, the Lea</w:t>
      </w:r>
      <w:r w:rsidR="00461E72">
        <w:rPr>
          <w:rFonts w:cs="Times New Roman"/>
          <w:sz w:val="24"/>
          <w:szCs w:val="24"/>
        </w:rPr>
        <w:t xml:space="preserve">d </w:t>
      </w:r>
      <w:r>
        <w:rPr>
          <w:rFonts w:cs="Times New Roman"/>
          <w:sz w:val="24"/>
          <w:szCs w:val="24"/>
        </w:rPr>
        <w:t>Agency, Borough of Leonia’s Contract with Waste Management Inc., is about to terminate, and as a result of the COVID-19 emergency , the lead agency or any of the sub agencies are unable to prepare</w:t>
      </w:r>
      <w:r w:rsidR="00461E72">
        <w:rPr>
          <w:rFonts w:cs="Times New Roman"/>
          <w:sz w:val="24"/>
          <w:szCs w:val="24"/>
        </w:rPr>
        <w:t xml:space="preserve"> and publish</w:t>
      </w:r>
      <w:r>
        <w:rPr>
          <w:rFonts w:cs="Times New Roman"/>
          <w:sz w:val="24"/>
          <w:szCs w:val="24"/>
        </w:rPr>
        <w:t xml:space="preserve"> Bid Specifications to address the Municipal needs of Waste Tipping and </w:t>
      </w:r>
      <w:r w:rsidR="00461E72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 xml:space="preserve">Disposal of Solid Waste; and </w:t>
      </w:r>
    </w:p>
    <w:p w14:paraId="77104230" w14:textId="0A48EB88" w:rsidR="00CF1A4A" w:rsidRDefault="00CF1A4A" w:rsidP="00CF1A4A">
      <w:pPr>
        <w:ind w:firstLine="720"/>
        <w:rPr>
          <w:rFonts w:cs="Times New Roman"/>
          <w:sz w:val="24"/>
          <w:szCs w:val="24"/>
        </w:rPr>
      </w:pPr>
    </w:p>
    <w:p w14:paraId="2A806A71" w14:textId="20097108" w:rsidR="00CF1A4A" w:rsidRDefault="00CF1A4A" w:rsidP="00CF1A4A">
      <w:pPr>
        <w:ind w:firstLine="720"/>
        <w:rPr>
          <w:rFonts w:cs="Times New Roman"/>
          <w:sz w:val="24"/>
          <w:szCs w:val="24"/>
        </w:rPr>
      </w:pPr>
      <w:r w:rsidRPr="00CF1A4A">
        <w:rPr>
          <w:rFonts w:cs="Times New Roman"/>
          <w:b/>
          <w:bCs/>
          <w:sz w:val="24"/>
          <w:szCs w:val="24"/>
        </w:rPr>
        <w:t>WHEREAS</w:t>
      </w:r>
      <w:r>
        <w:rPr>
          <w:rFonts w:cs="Times New Roman"/>
          <w:sz w:val="24"/>
          <w:szCs w:val="24"/>
        </w:rPr>
        <w:t>, Waste Management Inc., has indicated to the Borough of Cliffside Park, that it is willing to extend its Contract to all Municipalities, upon</w:t>
      </w:r>
      <w:r w:rsidR="00461E72">
        <w:rPr>
          <w:rFonts w:cs="Times New Roman"/>
          <w:sz w:val="24"/>
          <w:szCs w:val="24"/>
        </w:rPr>
        <w:t xml:space="preserve"> formal</w:t>
      </w:r>
      <w:r>
        <w:rPr>
          <w:rFonts w:cs="Times New Roman"/>
          <w:sz w:val="24"/>
          <w:szCs w:val="24"/>
        </w:rPr>
        <w:t xml:space="preserve"> Notice through December 31, 2020, thus giving the respective Municipalities the opportunity to proceed to Public Bid. </w:t>
      </w:r>
    </w:p>
    <w:p w14:paraId="62EB0B5C" w14:textId="25BB4F2B" w:rsidR="00CF1A4A" w:rsidRDefault="00CF1A4A" w:rsidP="00CF1A4A">
      <w:pPr>
        <w:ind w:firstLine="720"/>
        <w:rPr>
          <w:rFonts w:cs="Times New Roman"/>
          <w:sz w:val="24"/>
          <w:szCs w:val="24"/>
        </w:rPr>
      </w:pPr>
    </w:p>
    <w:p w14:paraId="1DD8F638" w14:textId="75BF4DE1" w:rsidR="00CF1A4A" w:rsidRDefault="00CF1A4A" w:rsidP="00CF1A4A">
      <w:pPr>
        <w:ind w:firstLine="720"/>
        <w:rPr>
          <w:rFonts w:cs="Times New Roman"/>
          <w:sz w:val="24"/>
          <w:szCs w:val="24"/>
        </w:rPr>
      </w:pPr>
      <w:r w:rsidRPr="00CF1A4A">
        <w:rPr>
          <w:rFonts w:cs="Times New Roman"/>
          <w:b/>
          <w:bCs/>
          <w:sz w:val="24"/>
          <w:szCs w:val="24"/>
        </w:rPr>
        <w:t>NOW THEREFORE BE IT RESOLVED</w:t>
      </w:r>
      <w:r>
        <w:rPr>
          <w:rFonts w:cs="Times New Roman"/>
          <w:sz w:val="24"/>
          <w:szCs w:val="24"/>
        </w:rPr>
        <w:t xml:space="preserve">, the Council </w:t>
      </w:r>
      <w:r w:rsidR="00367030">
        <w:rPr>
          <w:rFonts w:cs="Times New Roman"/>
          <w:sz w:val="24"/>
          <w:szCs w:val="24"/>
        </w:rPr>
        <w:t>of the Borough of Edgewater</w:t>
      </w:r>
      <w:r>
        <w:rPr>
          <w:rFonts w:cs="Times New Roman"/>
          <w:sz w:val="24"/>
          <w:szCs w:val="24"/>
        </w:rPr>
        <w:t xml:space="preserve"> does hereby accept Waste Management, Inc.’s proposal to extend the Waste Tipping and Disposal Contract with or without the lead agency Leonia, or pa</w:t>
      </w:r>
      <w:r w:rsidR="00367030">
        <w:rPr>
          <w:rFonts w:cs="Times New Roman"/>
          <w:sz w:val="24"/>
          <w:szCs w:val="24"/>
        </w:rPr>
        <w:t>rticipating Borough of Cliffside Park</w:t>
      </w:r>
      <w:r>
        <w:rPr>
          <w:rFonts w:cs="Times New Roman"/>
          <w:sz w:val="24"/>
          <w:szCs w:val="24"/>
        </w:rPr>
        <w:t xml:space="preserve"> through the calendar year 2020; and</w:t>
      </w:r>
    </w:p>
    <w:p w14:paraId="559E97B8" w14:textId="42CFA7F5" w:rsidR="00CF1A4A" w:rsidRDefault="00CF1A4A" w:rsidP="00CF1A4A">
      <w:pPr>
        <w:ind w:firstLine="720"/>
        <w:rPr>
          <w:rFonts w:cs="Times New Roman"/>
          <w:sz w:val="24"/>
          <w:szCs w:val="24"/>
        </w:rPr>
      </w:pPr>
    </w:p>
    <w:p w14:paraId="336B2B36" w14:textId="10038BA7" w:rsidR="00CF1A4A" w:rsidRPr="006E5B6B" w:rsidRDefault="00CF1A4A" w:rsidP="00CF1A4A">
      <w:pPr>
        <w:ind w:firstLine="720"/>
        <w:rPr>
          <w:rFonts w:cs="Times New Roman"/>
          <w:sz w:val="24"/>
          <w:szCs w:val="24"/>
        </w:rPr>
      </w:pPr>
      <w:r w:rsidRPr="00CF1A4A">
        <w:rPr>
          <w:rFonts w:cs="Times New Roman"/>
          <w:b/>
          <w:bCs/>
          <w:sz w:val="24"/>
          <w:szCs w:val="24"/>
        </w:rPr>
        <w:t>BE IT FURTHER RESOLVED</w:t>
      </w:r>
      <w:r>
        <w:rPr>
          <w:rFonts w:cs="Times New Roman"/>
          <w:sz w:val="24"/>
          <w:szCs w:val="24"/>
        </w:rPr>
        <w:t xml:space="preserve">, that a </w:t>
      </w:r>
      <w:r w:rsidR="00461E72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 xml:space="preserve">ertified to be true copy of this </w:t>
      </w:r>
      <w:r w:rsidR="00461E72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 xml:space="preserve">esolution be served upon the </w:t>
      </w:r>
      <w:r w:rsidR="009F36AB">
        <w:rPr>
          <w:rFonts w:cs="Times New Roman"/>
          <w:sz w:val="24"/>
          <w:szCs w:val="24"/>
        </w:rPr>
        <w:t>Boroughs of Leonia and Cliffside Park</w:t>
      </w:r>
      <w:r>
        <w:rPr>
          <w:rFonts w:cs="Times New Roman"/>
          <w:sz w:val="24"/>
          <w:szCs w:val="24"/>
        </w:rPr>
        <w:t>, Waste Management Inc</w:t>
      </w:r>
      <w:r w:rsidR="009F36AB">
        <w:rPr>
          <w:rFonts w:cs="Times New Roman"/>
          <w:sz w:val="24"/>
          <w:szCs w:val="24"/>
        </w:rPr>
        <w:t>.</w:t>
      </w:r>
    </w:p>
    <w:bookmarkEnd w:id="0"/>
    <w:p w14:paraId="25ED1007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</w:p>
    <w:p w14:paraId="128C9D22" w14:textId="77777777" w:rsidR="008E4F03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</w:p>
    <w:p w14:paraId="3774EADB" w14:textId="77777777" w:rsidR="008E4F03" w:rsidRPr="006E5B6B" w:rsidRDefault="008E4F03" w:rsidP="008E4F03">
      <w:pPr>
        <w:ind w:firstLine="360"/>
        <w:jc w:val="center"/>
        <w:rPr>
          <w:rFonts w:cs="Times New Roman"/>
          <w:b/>
          <w:sz w:val="24"/>
          <w:szCs w:val="24"/>
        </w:rPr>
      </w:pPr>
    </w:p>
    <w:p w14:paraId="1B62B4AB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  <w:r w:rsidRPr="006E5B6B">
        <w:rPr>
          <w:rFonts w:cs="Times New Roman"/>
          <w:sz w:val="24"/>
          <w:szCs w:val="24"/>
        </w:rPr>
        <w:t>____________________________</w:t>
      </w:r>
    </w:p>
    <w:tbl>
      <w:tblPr>
        <w:tblStyle w:val="TableGrid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463"/>
        <w:gridCol w:w="710"/>
        <w:gridCol w:w="736"/>
        <w:gridCol w:w="1257"/>
        <w:gridCol w:w="1150"/>
      </w:tblGrid>
      <w:tr w:rsidR="008E4F03" w:rsidRPr="006E5B6B" w14:paraId="0633A631" w14:textId="77777777" w:rsidTr="00B7196D">
        <w:trPr>
          <w:trHeight w:val="324"/>
        </w:trPr>
        <w:tc>
          <w:tcPr>
            <w:tcW w:w="463" w:type="dxa"/>
          </w:tcPr>
          <w:p w14:paraId="34B9C72F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561B1F5A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  <w:r w:rsidRPr="006E5B6B">
              <w:rPr>
                <w:rFonts w:cs="Times New Roman"/>
                <w:sz w:val="24"/>
                <w:szCs w:val="24"/>
              </w:rPr>
              <w:t>AYE</w:t>
            </w:r>
          </w:p>
        </w:tc>
        <w:tc>
          <w:tcPr>
            <w:tcW w:w="693" w:type="dxa"/>
          </w:tcPr>
          <w:p w14:paraId="698EB242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  <w:r w:rsidRPr="006E5B6B">
              <w:rPr>
                <w:rFonts w:cs="Times New Roman"/>
                <w:sz w:val="24"/>
                <w:szCs w:val="24"/>
              </w:rPr>
              <w:t>NAY</w:t>
            </w:r>
          </w:p>
        </w:tc>
        <w:tc>
          <w:tcPr>
            <w:tcW w:w="1170" w:type="dxa"/>
          </w:tcPr>
          <w:p w14:paraId="225983C4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  <w:r w:rsidRPr="006E5B6B">
              <w:rPr>
                <w:rFonts w:cs="Times New Roman"/>
                <w:sz w:val="24"/>
                <w:szCs w:val="24"/>
              </w:rPr>
              <w:t>ABSTAIN</w:t>
            </w:r>
          </w:p>
        </w:tc>
        <w:tc>
          <w:tcPr>
            <w:tcW w:w="1072" w:type="dxa"/>
          </w:tcPr>
          <w:p w14:paraId="5F20BE5C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  <w:r w:rsidRPr="006E5B6B">
              <w:rPr>
                <w:rFonts w:cs="Times New Roman"/>
                <w:sz w:val="24"/>
                <w:szCs w:val="24"/>
              </w:rPr>
              <w:t>ABSENT</w:t>
            </w:r>
          </w:p>
        </w:tc>
      </w:tr>
      <w:tr w:rsidR="008E4F03" w:rsidRPr="006E5B6B" w14:paraId="5DE6F945" w14:textId="77777777" w:rsidTr="00B7196D">
        <w:trPr>
          <w:trHeight w:val="305"/>
        </w:trPr>
        <w:tc>
          <w:tcPr>
            <w:tcW w:w="463" w:type="dxa"/>
          </w:tcPr>
          <w:p w14:paraId="067B6651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  <w:r w:rsidRPr="006E5B6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dxa"/>
          </w:tcPr>
          <w:p w14:paraId="4710F3F6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706C0998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B8F544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01A62506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E4F03" w:rsidRPr="006E5B6B" w14:paraId="29484354" w14:textId="77777777" w:rsidTr="00B7196D">
        <w:trPr>
          <w:trHeight w:val="324"/>
        </w:trPr>
        <w:tc>
          <w:tcPr>
            <w:tcW w:w="463" w:type="dxa"/>
          </w:tcPr>
          <w:p w14:paraId="00F5BEB6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6EA2079C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590ACE0D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8FC123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3BF10B38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E4F03" w:rsidRPr="006E5B6B" w14:paraId="6C349248" w14:textId="77777777" w:rsidTr="00B7196D">
        <w:trPr>
          <w:trHeight w:val="305"/>
        </w:trPr>
        <w:tc>
          <w:tcPr>
            <w:tcW w:w="463" w:type="dxa"/>
          </w:tcPr>
          <w:p w14:paraId="544BBB24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785734CF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4491D625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D1277A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7E44B96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E4F03" w:rsidRPr="006E5B6B" w14:paraId="00B0F963" w14:textId="77777777" w:rsidTr="00B7196D">
        <w:trPr>
          <w:trHeight w:val="324"/>
        </w:trPr>
        <w:tc>
          <w:tcPr>
            <w:tcW w:w="463" w:type="dxa"/>
          </w:tcPr>
          <w:p w14:paraId="37DCB75D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9733125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4331216C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DC02ED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69691E01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E4F03" w:rsidRPr="006E5B6B" w14:paraId="502A01F4" w14:textId="77777777" w:rsidTr="00B7196D">
        <w:trPr>
          <w:trHeight w:val="305"/>
        </w:trPr>
        <w:tc>
          <w:tcPr>
            <w:tcW w:w="463" w:type="dxa"/>
          </w:tcPr>
          <w:p w14:paraId="205C0975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05E393B7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06A69A07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6FC5C3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1B02A96A" w14:textId="77777777" w:rsidR="008E4F03" w:rsidRPr="006E5B6B" w:rsidRDefault="008E4F03" w:rsidP="00B7196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699BB30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</w:p>
    <w:p w14:paraId="02AF2092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  <w:r w:rsidRPr="006E5B6B">
        <w:rPr>
          <w:rFonts w:cs="Times New Roman"/>
          <w:sz w:val="24"/>
          <w:szCs w:val="24"/>
        </w:rPr>
        <w:t>____________________________</w:t>
      </w:r>
    </w:p>
    <w:p w14:paraId="13812588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</w:p>
    <w:p w14:paraId="5C89977E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  <w:r w:rsidRPr="006E5B6B">
        <w:rPr>
          <w:rFonts w:cs="Times New Roman"/>
          <w:sz w:val="24"/>
          <w:szCs w:val="24"/>
        </w:rPr>
        <w:t>____________________________</w:t>
      </w:r>
    </w:p>
    <w:p w14:paraId="25859963" w14:textId="77777777" w:rsidR="008E4F03" w:rsidRPr="006E5B6B" w:rsidRDefault="008E4F03" w:rsidP="008E4F03">
      <w:pPr>
        <w:jc w:val="right"/>
        <w:rPr>
          <w:rFonts w:cs="Times New Roman"/>
          <w:sz w:val="24"/>
          <w:szCs w:val="24"/>
        </w:rPr>
      </w:pPr>
    </w:p>
    <w:p w14:paraId="115A31ED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  <w:r w:rsidRPr="006E5B6B">
        <w:rPr>
          <w:rFonts w:cs="Times New Roman"/>
          <w:sz w:val="24"/>
          <w:szCs w:val="24"/>
        </w:rPr>
        <w:t>____________________________</w:t>
      </w:r>
    </w:p>
    <w:p w14:paraId="4C3A0519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</w:p>
    <w:p w14:paraId="68E26C2B" w14:textId="77777777" w:rsidR="008E4F03" w:rsidRPr="006E5B6B" w:rsidRDefault="008E4F03" w:rsidP="008E4F03">
      <w:pPr>
        <w:ind w:firstLine="360"/>
        <w:jc w:val="right"/>
        <w:rPr>
          <w:rFonts w:cs="Times New Roman"/>
          <w:sz w:val="24"/>
          <w:szCs w:val="24"/>
        </w:rPr>
      </w:pPr>
      <w:r w:rsidRPr="006E5B6B">
        <w:rPr>
          <w:rFonts w:cs="Times New Roman"/>
          <w:sz w:val="24"/>
          <w:szCs w:val="24"/>
        </w:rPr>
        <w:t>____________________________</w:t>
      </w:r>
    </w:p>
    <w:sectPr w:rsidR="008E4F03" w:rsidRPr="006E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5AA55" w14:textId="77777777" w:rsidR="008A1E07" w:rsidRDefault="008A1E07">
      <w:r>
        <w:separator/>
      </w:r>
    </w:p>
  </w:endnote>
  <w:endnote w:type="continuationSeparator" w:id="0">
    <w:p w14:paraId="34D40986" w14:textId="77777777" w:rsidR="008A1E07" w:rsidRDefault="008A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0B033" w14:textId="77777777" w:rsidR="008A1E07" w:rsidRDefault="008A1E07">
      <w:r>
        <w:separator/>
      </w:r>
    </w:p>
  </w:footnote>
  <w:footnote w:type="continuationSeparator" w:id="0">
    <w:p w14:paraId="49432229" w14:textId="77777777" w:rsidR="008A1E07" w:rsidRDefault="008A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DBC"/>
    <w:multiLevelType w:val="hybridMultilevel"/>
    <w:tmpl w:val="F7062A54"/>
    <w:lvl w:ilvl="0" w:tplc="CBF4FF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03"/>
    <w:rsid w:val="00262E2D"/>
    <w:rsid w:val="002A242A"/>
    <w:rsid w:val="00367030"/>
    <w:rsid w:val="00405A09"/>
    <w:rsid w:val="00461E72"/>
    <w:rsid w:val="00500DAA"/>
    <w:rsid w:val="00570B46"/>
    <w:rsid w:val="005B5824"/>
    <w:rsid w:val="006E4577"/>
    <w:rsid w:val="00715B40"/>
    <w:rsid w:val="008A1E07"/>
    <w:rsid w:val="008E4F03"/>
    <w:rsid w:val="009F36AB"/>
    <w:rsid w:val="00A557CD"/>
    <w:rsid w:val="00AA711E"/>
    <w:rsid w:val="00AB3BCC"/>
    <w:rsid w:val="00C5482F"/>
    <w:rsid w:val="00CF1A4A"/>
    <w:rsid w:val="00D319EA"/>
    <w:rsid w:val="00E37D85"/>
    <w:rsid w:val="00F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7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F03"/>
    <w:pPr>
      <w:ind w:left="720"/>
      <w:contextualSpacing/>
    </w:pPr>
  </w:style>
  <w:style w:type="table" w:styleId="TableGrid">
    <w:name w:val="Table Grid"/>
    <w:basedOn w:val="TableNormal"/>
    <w:uiPriority w:val="59"/>
    <w:rsid w:val="008E4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4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F03"/>
  </w:style>
  <w:style w:type="paragraph" w:styleId="BalloonText">
    <w:name w:val="Balloon Text"/>
    <w:basedOn w:val="Normal"/>
    <w:link w:val="BalloonTextChar"/>
    <w:uiPriority w:val="99"/>
    <w:semiHidden/>
    <w:unhideWhenUsed/>
    <w:rsid w:val="00262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F03"/>
    <w:pPr>
      <w:ind w:left="720"/>
      <w:contextualSpacing/>
    </w:pPr>
  </w:style>
  <w:style w:type="table" w:styleId="TableGrid">
    <w:name w:val="Table Grid"/>
    <w:basedOn w:val="TableNormal"/>
    <w:uiPriority w:val="59"/>
    <w:rsid w:val="008E4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4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F03"/>
  </w:style>
  <w:style w:type="paragraph" w:styleId="BalloonText">
    <w:name w:val="Balloon Text"/>
    <w:basedOn w:val="Normal"/>
    <w:link w:val="BalloonTextChar"/>
    <w:uiPriority w:val="99"/>
    <w:semiHidden/>
    <w:unhideWhenUsed/>
    <w:rsid w:val="00262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Washington</dc:creator>
  <cp:lastModifiedBy>Peggy Ferry</cp:lastModifiedBy>
  <cp:revision>2</cp:revision>
  <cp:lastPrinted>2020-05-15T19:39:00Z</cp:lastPrinted>
  <dcterms:created xsi:type="dcterms:W3CDTF">2020-05-18T19:41:00Z</dcterms:created>
  <dcterms:modified xsi:type="dcterms:W3CDTF">2020-05-18T19:41:00Z</dcterms:modified>
</cp:coreProperties>
</file>