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B97269" w:rsidRDefault="004A3F70" w:rsidP="00865B17">
            <w:pPr>
              <w:spacing w:after="0"/>
              <w:jc w:val="center"/>
              <w:rPr>
                <w:rFonts w:ascii="Times New Roman" w:eastAsia="Times New Roman" w:hAnsi="Times New Roman" w:cs="Times New Roman"/>
                <w:b/>
                <w:bCs/>
              </w:rPr>
            </w:pPr>
            <w:r w:rsidRPr="00B97269">
              <w:rPr>
                <w:rFonts w:ascii="Times New Roman" w:eastAsia="Times New Roman" w:hAnsi="Times New Roman" w:cs="Times New Roman"/>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B97269" w:rsidRDefault="004A3F70" w:rsidP="00865B17">
            <w:pPr>
              <w:spacing w:after="0"/>
              <w:jc w:val="center"/>
              <w:rPr>
                <w:rFonts w:ascii="Times New Roman" w:eastAsia="Times New Roman" w:hAnsi="Times New Roman" w:cs="Times New Roman"/>
                <w:b/>
                <w:bCs/>
              </w:rPr>
            </w:pPr>
            <w:r w:rsidRPr="00B97269">
              <w:rPr>
                <w:rFonts w:ascii="Times New Roman" w:eastAsia="Times New Roman" w:hAnsi="Times New Roman" w:cs="Times New Roman"/>
                <w:b/>
                <w:bCs/>
              </w:rPr>
              <w:t>RESOLUTION</w:t>
            </w:r>
          </w:p>
        </w:tc>
        <w:tc>
          <w:tcPr>
            <w:tcW w:w="293" w:type="dxa"/>
            <w:noWrap/>
            <w:vAlign w:val="bottom"/>
          </w:tcPr>
          <w:p w:rsidR="004A3F70" w:rsidRPr="00B97269" w:rsidRDefault="004A3F70" w:rsidP="00865B17">
            <w:pPr>
              <w:spacing w:after="0"/>
              <w:jc w:val="center"/>
              <w:rPr>
                <w:rFonts w:ascii="Times New Roman" w:eastAsia="Times New Roman" w:hAnsi="Times New Roman" w:cs="Times New Roman"/>
                <w:b/>
                <w:bCs/>
              </w:rPr>
            </w:pPr>
          </w:p>
        </w:tc>
        <w:tc>
          <w:tcPr>
            <w:tcW w:w="1424" w:type="dxa"/>
            <w:noWrap/>
            <w:vAlign w:val="bottom"/>
          </w:tcPr>
          <w:p w:rsidR="004A3F70" w:rsidRPr="00B97269" w:rsidRDefault="004A3F70" w:rsidP="00865B17">
            <w:pPr>
              <w:spacing w:after="0"/>
              <w:jc w:val="center"/>
              <w:rPr>
                <w:rFonts w:ascii="Times New Roman" w:eastAsia="Times New Roman" w:hAnsi="Times New Roman" w:cs="Times New Roman"/>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B97269" w:rsidRDefault="004A3F70" w:rsidP="00865B17">
            <w:pPr>
              <w:spacing w:after="0"/>
              <w:jc w:val="center"/>
              <w:rPr>
                <w:rFonts w:ascii="Times New Roman" w:eastAsia="Times New Roman" w:hAnsi="Times New Roman" w:cs="Times New Roman"/>
                <w:smallCaps/>
              </w:rPr>
            </w:pPr>
            <w:r w:rsidRPr="00B97269">
              <w:rPr>
                <w:rFonts w:ascii="Times New Roman" w:eastAsia="Times New Roman" w:hAnsi="Times New Roman" w:cs="Times New Roman"/>
                <w:smallCaps/>
              </w:rPr>
              <w:t>Councilperson</w:t>
            </w:r>
          </w:p>
        </w:tc>
        <w:tc>
          <w:tcPr>
            <w:tcW w:w="676" w:type="dxa"/>
            <w:tcBorders>
              <w:top w:val="single" w:sz="8" w:space="0" w:color="auto"/>
              <w:left w:val="nil"/>
              <w:bottom w:val="single" w:sz="8" w:space="0" w:color="auto"/>
              <w:right w:val="nil"/>
            </w:tcBorders>
            <w:noWrap/>
            <w:vAlign w:val="bottom"/>
            <w:hideMark/>
          </w:tcPr>
          <w:p w:rsidR="004A3F70" w:rsidRPr="00B97269" w:rsidRDefault="004A3F70" w:rsidP="00865B17">
            <w:pPr>
              <w:spacing w:after="0"/>
              <w:jc w:val="center"/>
              <w:rPr>
                <w:rFonts w:ascii="Times New Roman" w:eastAsia="Times New Roman" w:hAnsi="Times New Roman" w:cs="Times New Roman"/>
                <w:smallCaps/>
              </w:rPr>
            </w:pPr>
            <w:r w:rsidRPr="00B97269">
              <w:rPr>
                <w:rFonts w:ascii="Times New Roman" w:eastAsia="Times New Roman" w:hAnsi="Times New Roman" w:cs="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B97269" w:rsidRDefault="004A3F70" w:rsidP="00865B17">
            <w:pPr>
              <w:spacing w:after="0"/>
              <w:jc w:val="center"/>
              <w:rPr>
                <w:rFonts w:ascii="Times New Roman" w:eastAsia="Times New Roman" w:hAnsi="Times New Roman" w:cs="Times New Roman"/>
                <w:smallCaps/>
              </w:rPr>
            </w:pPr>
            <w:r w:rsidRPr="00B97269">
              <w:rPr>
                <w:rFonts w:ascii="Times New Roman" w:eastAsia="Times New Roman" w:hAnsi="Times New Roman" w:cs="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B97269" w:rsidRDefault="004A3F70" w:rsidP="00865B17">
            <w:pPr>
              <w:spacing w:after="0"/>
              <w:jc w:val="center"/>
              <w:rPr>
                <w:rFonts w:ascii="Times New Roman" w:eastAsia="Times New Roman" w:hAnsi="Times New Roman" w:cs="Times New Roman"/>
                <w:smallCaps/>
              </w:rPr>
            </w:pPr>
            <w:r w:rsidRPr="00B97269">
              <w:rPr>
                <w:rFonts w:ascii="Times New Roman" w:eastAsia="Times New Roman" w:hAnsi="Times New Roman" w:cs="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B97269" w:rsidRDefault="004A3F70" w:rsidP="00865B17">
            <w:pPr>
              <w:spacing w:after="0"/>
              <w:jc w:val="center"/>
              <w:rPr>
                <w:rFonts w:ascii="Times New Roman" w:eastAsia="Times New Roman" w:hAnsi="Times New Roman" w:cs="Times New Roman"/>
                <w:smallCaps/>
              </w:rPr>
            </w:pPr>
            <w:r w:rsidRPr="00B97269">
              <w:rPr>
                <w:rFonts w:ascii="Times New Roman" w:eastAsia="Times New Roman" w:hAnsi="Times New Roman" w:cs="Times New Roman"/>
                <w:smallCaps/>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B97269" w:rsidRDefault="00B97269" w:rsidP="009C1D30">
            <w:pPr>
              <w:spacing w:after="0"/>
              <w:rPr>
                <w:rFonts w:ascii="Times New Roman" w:eastAsia="Times New Roman" w:hAnsi="Times New Roman" w:cs="Times New Roman"/>
              </w:rPr>
            </w:pPr>
            <w:r>
              <w:rPr>
                <w:rFonts w:ascii="Times New Roman" w:eastAsia="Times New Roman" w:hAnsi="Times New Roman" w:cs="Times New Roman"/>
              </w:rPr>
              <w:t>June 17,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smallCaps/>
              </w:rPr>
            </w:pPr>
            <w:r w:rsidRPr="00B97269">
              <w:rPr>
                <w:rFonts w:ascii="Times New Roman" w:eastAsia="Times New Roman" w:hAnsi="Times New Roman" w:cs="Times New Roman"/>
                <w:smallCaps/>
              </w:rPr>
              <w:t>HENWOOD</w:t>
            </w:r>
          </w:p>
        </w:tc>
        <w:tc>
          <w:tcPr>
            <w:tcW w:w="676" w:type="dxa"/>
            <w:tcBorders>
              <w:top w:val="nil"/>
              <w:left w:val="nil"/>
              <w:bottom w:val="single" w:sz="4" w:space="0" w:color="auto"/>
              <w:right w:val="nil"/>
            </w:tcBorders>
            <w:noWrap/>
            <w:vAlign w:val="bottom"/>
          </w:tcPr>
          <w:p w:rsidR="004A3F70" w:rsidRPr="00B97269" w:rsidRDefault="005F69E5"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216" w:type="dxa"/>
            <w:tcBorders>
              <w:top w:val="nil"/>
              <w:left w:val="nil"/>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977" w:type="dxa"/>
            <w:tcBorders>
              <w:top w:val="nil"/>
              <w:left w:val="nil"/>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B97269" w:rsidRDefault="00B97269" w:rsidP="00E36C7A">
            <w:pPr>
              <w:spacing w:after="0"/>
              <w:rPr>
                <w:rFonts w:ascii="Times New Roman" w:eastAsia="Times New Roman" w:hAnsi="Times New Roman" w:cs="Times New Roman"/>
              </w:rPr>
            </w:pPr>
            <w:r>
              <w:rPr>
                <w:rFonts w:ascii="Times New Roman" w:eastAsia="Times New Roman" w:hAnsi="Times New Roman" w:cs="Times New Roman"/>
              </w:rPr>
              <w:t>2019</w:t>
            </w:r>
            <w:r w:rsidR="00F075C6">
              <w:rPr>
                <w:rFonts w:ascii="Times New Roman" w:eastAsia="Times New Roman" w:hAnsi="Times New Roman" w:cs="Times New Roman"/>
              </w:rPr>
              <w:t>-156</w:t>
            </w:r>
          </w:p>
        </w:tc>
        <w:tc>
          <w:tcPr>
            <w:tcW w:w="1246" w:type="dxa"/>
            <w:tcBorders>
              <w:top w:val="nil"/>
              <w:left w:val="nil"/>
              <w:bottom w:val="single" w:sz="4" w:space="0" w:color="auto"/>
              <w:right w:val="nil"/>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B97269" w:rsidRDefault="00865B17" w:rsidP="00865B17">
            <w:pPr>
              <w:spacing w:after="0"/>
              <w:rPr>
                <w:rFonts w:ascii="Times New Roman" w:eastAsia="Times New Roman" w:hAnsi="Times New Roman" w:cs="Times New Roman"/>
                <w:smallCaps/>
              </w:rPr>
            </w:pPr>
            <w:r w:rsidRPr="00B97269">
              <w:rPr>
                <w:rFonts w:ascii="Times New Roman" w:eastAsia="Times New Roman" w:hAnsi="Times New Roman" w:cs="Times New Roman"/>
                <w:smallCaps/>
              </w:rPr>
              <w:t>LAWLOR</w:t>
            </w:r>
          </w:p>
        </w:tc>
        <w:tc>
          <w:tcPr>
            <w:tcW w:w="676" w:type="dxa"/>
            <w:noWrap/>
            <w:vAlign w:val="bottom"/>
          </w:tcPr>
          <w:p w:rsidR="004A3F70" w:rsidRPr="00B97269" w:rsidRDefault="005F69E5"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p>
        </w:tc>
        <w:tc>
          <w:tcPr>
            <w:tcW w:w="1977" w:type="dxa"/>
            <w:tcBorders>
              <w:top w:val="nil"/>
              <w:left w:val="nil"/>
              <w:bottom w:val="nil"/>
              <w:right w:val="single" w:sz="8" w:space="0" w:color="auto"/>
            </w:tcBorders>
            <w:noWrap/>
            <w:vAlign w:val="bottom"/>
          </w:tcPr>
          <w:p w:rsidR="004A3F70" w:rsidRPr="00B97269" w:rsidRDefault="004A3F70" w:rsidP="00865B17">
            <w:pPr>
              <w:spacing w:after="0"/>
              <w:rPr>
                <w:rFonts w:ascii="Times New Roman" w:eastAsia="Times New Roman" w:hAnsi="Times New Roman" w:cs="Times New Roman"/>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B97269" w:rsidRDefault="005F69E5" w:rsidP="00865B17">
            <w:pPr>
              <w:spacing w:after="0"/>
              <w:rPr>
                <w:rFonts w:ascii="Times New Roman" w:eastAsia="Times New Roman" w:hAnsi="Times New Roman" w:cs="Times New Roman"/>
              </w:rPr>
            </w:pPr>
            <w:r>
              <w:rPr>
                <w:rFonts w:ascii="Times New Roman" w:eastAsia="Times New Roman" w:hAnsi="Times New Roman" w:cs="Times New Roman"/>
              </w:rPr>
              <w:t xml:space="preserve">Councilman </w:t>
            </w:r>
            <w:proofErr w:type="spellStart"/>
            <w:r>
              <w:rPr>
                <w:rFonts w:ascii="Times New Roman" w:eastAsia="Times New Roman" w:hAnsi="Times New Roman" w:cs="Times New Roman"/>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smallCaps/>
              </w:rPr>
            </w:pPr>
            <w:r w:rsidRPr="00B97269">
              <w:rPr>
                <w:rFonts w:ascii="Times New Roman" w:eastAsia="Times New Roman" w:hAnsi="Times New Roman" w:cs="Times New Roman"/>
                <w:smallCaps/>
              </w:rPr>
              <w:t>monte</w:t>
            </w:r>
          </w:p>
        </w:tc>
        <w:tc>
          <w:tcPr>
            <w:tcW w:w="676" w:type="dxa"/>
            <w:tcBorders>
              <w:top w:val="single" w:sz="4" w:space="0" w:color="auto"/>
              <w:left w:val="nil"/>
              <w:bottom w:val="single" w:sz="4" w:space="0" w:color="auto"/>
              <w:right w:val="nil"/>
            </w:tcBorders>
            <w:noWrap/>
            <w:vAlign w:val="bottom"/>
          </w:tcPr>
          <w:p w:rsidR="004A3F70" w:rsidRPr="00B97269" w:rsidRDefault="005F69E5"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B97269" w:rsidRDefault="004A3F70" w:rsidP="00865B17">
            <w:pPr>
              <w:spacing w:after="0"/>
              <w:rPr>
                <w:rFonts w:ascii="Times New Roman" w:eastAsia="Times New Roman" w:hAnsi="Times New Roman" w:cs="Times New Roman"/>
              </w:rPr>
            </w:pPr>
          </w:p>
        </w:tc>
        <w:tc>
          <w:tcPr>
            <w:tcW w:w="1246" w:type="dxa"/>
            <w:tcBorders>
              <w:top w:val="nil"/>
              <w:left w:val="nil"/>
              <w:bottom w:val="single" w:sz="4" w:space="0" w:color="auto"/>
              <w:right w:val="nil"/>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smallCaps/>
              </w:rPr>
            </w:pPr>
            <w:r w:rsidRPr="00B97269">
              <w:rPr>
                <w:rFonts w:ascii="Times New Roman" w:eastAsia="Times New Roman" w:hAnsi="Times New Roman" w:cs="Times New Roman"/>
                <w:smallCaps/>
              </w:rPr>
              <w:t>VIDAL</w:t>
            </w:r>
          </w:p>
        </w:tc>
        <w:tc>
          <w:tcPr>
            <w:tcW w:w="676" w:type="dxa"/>
            <w:noWrap/>
            <w:vAlign w:val="bottom"/>
          </w:tcPr>
          <w:p w:rsidR="004A3F70" w:rsidRPr="00B97269" w:rsidRDefault="005F69E5"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977" w:type="dxa"/>
            <w:tcBorders>
              <w:top w:val="nil"/>
              <w:left w:val="nil"/>
              <w:bottom w:val="nil"/>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B97269" w:rsidRDefault="005F69E5" w:rsidP="00865B17">
            <w:pPr>
              <w:spacing w:after="0"/>
              <w:rPr>
                <w:rFonts w:ascii="Times New Roman" w:eastAsia="Times New Roman" w:hAnsi="Times New Roman" w:cs="Times New Roman"/>
              </w:rPr>
            </w:pPr>
            <w:r>
              <w:rPr>
                <w:rFonts w:ascii="Times New Roman" w:eastAsia="Times New Roman" w:hAnsi="Times New Roman" w:cs="Times New Roman"/>
              </w:rPr>
              <w:t>Councilman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B97269" w:rsidRDefault="00CE3ED7" w:rsidP="00865B17">
            <w:pPr>
              <w:spacing w:after="0"/>
              <w:rPr>
                <w:rFonts w:ascii="Times New Roman" w:eastAsia="Times New Roman" w:hAnsi="Times New Roman" w:cs="Times New Roman"/>
                <w:smallCaps/>
              </w:rPr>
            </w:pPr>
            <w:proofErr w:type="spellStart"/>
            <w:r w:rsidRPr="00B97269">
              <w:rPr>
                <w:rFonts w:ascii="Times New Roman" w:eastAsia="Times New Roman" w:hAnsi="Times New Roman" w:cs="Times New Roman"/>
                <w:smallCaps/>
              </w:rPr>
              <w:t>f</w:t>
            </w:r>
            <w:r w:rsidR="009B28E5" w:rsidRPr="00B97269">
              <w:rPr>
                <w:rFonts w:ascii="Times New Roman" w:eastAsia="Times New Roman" w:hAnsi="Times New Roman" w:cs="Times New Roman"/>
                <w:smallCaps/>
              </w:rPr>
              <w:t>ischetti</w:t>
            </w:r>
            <w:proofErr w:type="spellEnd"/>
          </w:p>
        </w:tc>
        <w:tc>
          <w:tcPr>
            <w:tcW w:w="676" w:type="dxa"/>
            <w:tcBorders>
              <w:top w:val="single" w:sz="4" w:space="0" w:color="auto"/>
              <w:left w:val="nil"/>
              <w:bottom w:val="single" w:sz="4" w:space="0" w:color="auto"/>
              <w:right w:val="nil"/>
            </w:tcBorders>
            <w:noWrap/>
            <w:vAlign w:val="bottom"/>
          </w:tcPr>
          <w:p w:rsidR="004A3F70" w:rsidRPr="00B97269" w:rsidRDefault="005F69E5"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246" w:type="dxa"/>
            <w:tcBorders>
              <w:top w:val="nil"/>
              <w:left w:val="nil"/>
              <w:bottom w:val="single" w:sz="4" w:space="0" w:color="auto"/>
              <w:right w:val="nil"/>
            </w:tcBorders>
            <w:noWrap/>
            <w:vAlign w:val="bottom"/>
          </w:tcPr>
          <w:p w:rsidR="004A3F70" w:rsidRPr="00B97269" w:rsidRDefault="004A3F70" w:rsidP="00865B17">
            <w:pPr>
              <w:spacing w:after="0"/>
              <w:rPr>
                <w:rFonts w:ascii="Times New Roman" w:eastAsia="Times New Roman" w:hAnsi="Times New Roman" w:cs="Times New Roman"/>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smallCaps/>
              </w:rPr>
            </w:pPr>
            <w:r w:rsidRPr="00B97269">
              <w:rPr>
                <w:rFonts w:ascii="Times New Roman" w:eastAsia="Times New Roman" w:hAnsi="Times New Roman" w:cs="Times New Roman"/>
                <w:smallCaps/>
              </w:rPr>
              <w:t>BARTOLOMEO</w:t>
            </w:r>
          </w:p>
        </w:tc>
        <w:tc>
          <w:tcPr>
            <w:tcW w:w="676" w:type="dxa"/>
            <w:tcBorders>
              <w:top w:val="nil"/>
              <w:left w:val="nil"/>
              <w:bottom w:val="single" w:sz="8" w:space="0" w:color="auto"/>
              <w:right w:val="nil"/>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r w:rsidR="005F69E5">
              <w:rPr>
                <w:rFonts w:ascii="Times New Roman" w:eastAsia="Times New Roman" w:hAnsi="Times New Roman" w:cs="Times New Roman"/>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216" w:type="dxa"/>
            <w:tcBorders>
              <w:top w:val="nil"/>
              <w:left w:val="nil"/>
              <w:bottom w:val="single" w:sz="8"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1977" w:type="dxa"/>
            <w:tcBorders>
              <w:top w:val="nil"/>
              <w:left w:val="nil"/>
              <w:bottom w:val="single" w:sz="8"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rPr>
            </w:pPr>
            <w:r w:rsidRPr="00B9726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B97269" w:rsidRDefault="004A3F70" w:rsidP="00865B17">
            <w:pPr>
              <w:spacing w:after="0"/>
              <w:rPr>
                <w:rFonts w:ascii="Times New Roman" w:eastAsia="Times New Roman" w:hAnsi="Times New Roman" w:cs="Times New Roman"/>
                <w:smallCaps/>
              </w:rPr>
            </w:pPr>
            <w:r w:rsidRPr="00B97269">
              <w:rPr>
                <w:rFonts w:ascii="Times New Roman" w:eastAsia="Times New Roman" w:hAnsi="Times New Roman" w:cs="Times New Roman"/>
                <w:smallCaps/>
              </w:rPr>
              <w:t>MAYOR</w:t>
            </w:r>
          </w:p>
        </w:tc>
        <w:tc>
          <w:tcPr>
            <w:tcW w:w="676" w:type="dxa"/>
            <w:tcBorders>
              <w:top w:val="nil"/>
              <w:left w:val="nil"/>
              <w:bottom w:val="single" w:sz="8" w:space="0" w:color="auto"/>
              <w:right w:val="nil"/>
            </w:tcBorders>
            <w:noWrap/>
            <w:vAlign w:val="bottom"/>
          </w:tcPr>
          <w:p w:rsidR="004A3F70" w:rsidRPr="00B97269" w:rsidRDefault="004A3F70" w:rsidP="00865B17">
            <w:pPr>
              <w:spacing w:after="0"/>
              <w:rPr>
                <w:rFonts w:ascii="Times New Roman" w:eastAsia="Times New Roman" w:hAnsi="Times New Roman" w:cs="Times New Roman"/>
              </w:rPr>
            </w:pPr>
          </w:p>
        </w:tc>
        <w:tc>
          <w:tcPr>
            <w:tcW w:w="638" w:type="dxa"/>
            <w:tcBorders>
              <w:top w:val="nil"/>
              <w:left w:val="single" w:sz="8" w:space="0" w:color="auto"/>
              <w:bottom w:val="single" w:sz="8" w:space="0" w:color="auto"/>
              <w:right w:val="single" w:sz="8" w:space="0" w:color="auto"/>
            </w:tcBorders>
            <w:noWrap/>
            <w:vAlign w:val="bottom"/>
          </w:tcPr>
          <w:p w:rsidR="004A3F70" w:rsidRPr="00B97269" w:rsidRDefault="004A3F70" w:rsidP="00865B17">
            <w:pPr>
              <w:spacing w:after="0"/>
              <w:rPr>
                <w:rFonts w:ascii="Times New Roman" w:eastAsia="Times New Roman" w:hAnsi="Times New Roman" w:cs="Times New Roman"/>
              </w:rPr>
            </w:pPr>
          </w:p>
        </w:tc>
        <w:tc>
          <w:tcPr>
            <w:tcW w:w="1216" w:type="dxa"/>
            <w:tcBorders>
              <w:top w:val="nil"/>
              <w:left w:val="nil"/>
              <w:bottom w:val="single" w:sz="8" w:space="0" w:color="auto"/>
              <w:right w:val="single" w:sz="8" w:space="0" w:color="auto"/>
            </w:tcBorders>
            <w:noWrap/>
            <w:vAlign w:val="bottom"/>
          </w:tcPr>
          <w:p w:rsidR="004A3F70" w:rsidRPr="00B97269" w:rsidRDefault="004A3F70" w:rsidP="00865B17">
            <w:pPr>
              <w:spacing w:after="0"/>
              <w:rPr>
                <w:rFonts w:ascii="Times New Roman" w:eastAsia="Times New Roman" w:hAnsi="Times New Roman" w:cs="Times New Roman"/>
              </w:rPr>
            </w:pPr>
          </w:p>
        </w:tc>
        <w:tc>
          <w:tcPr>
            <w:tcW w:w="1977" w:type="dxa"/>
            <w:tcBorders>
              <w:top w:val="nil"/>
              <w:left w:val="nil"/>
              <w:bottom w:val="single" w:sz="8" w:space="0" w:color="auto"/>
              <w:right w:val="single" w:sz="8" w:space="0" w:color="auto"/>
            </w:tcBorders>
            <w:noWrap/>
            <w:vAlign w:val="bottom"/>
          </w:tcPr>
          <w:p w:rsidR="004A3F70" w:rsidRPr="00B97269" w:rsidRDefault="004A3F70" w:rsidP="00865B17">
            <w:pPr>
              <w:spacing w:after="0"/>
              <w:rPr>
                <w:rFonts w:ascii="Times New Roman" w:eastAsia="Times New Roman" w:hAnsi="Times New Roman" w:cs="Times New Roman"/>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53EA4" w:rsidRPr="00F075C6" w:rsidRDefault="00E53EA4" w:rsidP="00F075C6">
      <w:pPr>
        <w:rPr>
          <w:rFonts w:ascii="Times New Roman" w:hAnsi="Times New Roman" w:cs="Times New Roman"/>
          <w:b/>
        </w:rPr>
      </w:pPr>
      <w:r w:rsidRPr="00F075C6">
        <w:rPr>
          <w:rFonts w:ascii="Times New Roman" w:hAnsi="Times New Roman" w:cs="Times New Roman"/>
          <w:b/>
        </w:rPr>
        <w:t>Resolution to Authorize Bidding for Elevator Inspection Services</w:t>
      </w:r>
    </w:p>
    <w:p w:rsidR="00E53EA4" w:rsidRPr="00B97269" w:rsidRDefault="00E53EA4" w:rsidP="00E53EA4">
      <w:pPr>
        <w:pStyle w:val="NoSpacing"/>
        <w:rPr>
          <w:rFonts w:ascii="Times New Roman" w:hAnsi="Times New Roman" w:cs="Times New Roman"/>
        </w:rPr>
      </w:pPr>
      <w:r w:rsidRPr="00B97269">
        <w:rPr>
          <w:rFonts w:ascii="Times New Roman" w:hAnsi="Times New Roman" w:cs="Times New Roman"/>
          <w:b/>
        </w:rPr>
        <w:t xml:space="preserve">WHEREAS, </w:t>
      </w:r>
      <w:r w:rsidRPr="00B97269">
        <w:rPr>
          <w:rFonts w:ascii="Times New Roman" w:hAnsi="Times New Roman" w:cs="Times New Roman"/>
        </w:rPr>
        <w:t>the Borough of Edgewater contracts with a third party vendor to provide elevator inspection services as per N.J.A.C. 5:23-4.13(c); and</w:t>
      </w:r>
    </w:p>
    <w:p w:rsidR="00E53EA4" w:rsidRPr="00B97269" w:rsidRDefault="00E53EA4" w:rsidP="00E53EA4">
      <w:pPr>
        <w:pStyle w:val="NoSpacing"/>
        <w:rPr>
          <w:rFonts w:ascii="Times New Roman" w:hAnsi="Times New Roman" w:cs="Times New Roman"/>
        </w:rPr>
      </w:pPr>
    </w:p>
    <w:p w:rsidR="00E53EA4" w:rsidRPr="00B97269" w:rsidRDefault="00E53EA4" w:rsidP="00E53EA4">
      <w:pPr>
        <w:pStyle w:val="NoSpacing"/>
        <w:rPr>
          <w:rFonts w:ascii="Times New Roman" w:hAnsi="Times New Roman" w:cs="Times New Roman"/>
        </w:rPr>
      </w:pPr>
      <w:r w:rsidRPr="00B97269">
        <w:rPr>
          <w:rFonts w:ascii="Times New Roman" w:hAnsi="Times New Roman" w:cs="Times New Roman"/>
          <w:b/>
        </w:rPr>
        <w:t xml:space="preserve">WHEREAS, </w:t>
      </w:r>
      <w:r w:rsidRPr="00B97269">
        <w:rPr>
          <w:rFonts w:ascii="Times New Roman" w:hAnsi="Times New Roman" w:cs="Times New Roman"/>
        </w:rPr>
        <w:t>the Borough of Edgewater’s current three (3) year contract is due</w:t>
      </w:r>
      <w:r w:rsidR="00B97269">
        <w:rPr>
          <w:rFonts w:ascii="Times New Roman" w:hAnsi="Times New Roman" w:cs="Times New Roman"/>
        </w:rPr>
        <w:t xml:space="preserve"> to expire on October 1, 2019</w:t>
      </w:r>
      <w:r w:rsidRPr="00B97269">
        <w:rPr>
          <w:rFonts w:ascii="Times New Roman" w:hAnsi="Times New Roman" w:cs="Times New Roman"/>
        </w:rPr>
        <w:t>; and</w:t>
      </w:r>
    </w:p>
    <w:p w:rsidR="00E53EA4" w:rsidRPr="00B97269" w:rsidRDefault="00E53EA4" w:rsidP="00E53EA4">
      <w:pPr>
        <w:pStyle w:val="NoSpacing"/>
        <w:rPr>
          <w:rFonts w:ascii="Times New Roman" w:hAnsi="Times New Roman" w:cs="Times New Roman"/>
        </w:rPr>
      </w:pPr>
    </w:p>
    <w:p w:rsidR="00E53EA4" w:rsidRPr="00B97269" w:rsidRDefault="00E53EA4" w:rsidP="00E53EA4">
      <w:pPr>
        <w:pStyle w:val="NoSpacing"/>
        <w:rPr>
          <w:rFonts w:ascii="Times New Roman" w:hAnsi="Times New Roman" w:cs="Times New Roman"/>
        </w:rPr>
      </w:pPr>
      <w:r w:rsidRPr="00B97269">
        <w:rPr>
          <w:rFonts w:ascii="Times New Roman" w:hAnsi="Times New Roman" w:cs="Times New Roman"/>
          <w:b/>
        </w:rPr>
        <w:t xml:space="preserve">WHEREAS, </w:t>
      </w:r>
      <w:r w:rsidRPr="00B97269">
        <w:rPr>
          <w:rFonts w:ascii="Times New Roman" w:hAnsi="Times New Roman" w:cs="Times New Roman"/>
        </w:rPr>
        <w:t>the Borough of Edgewater is in need of a vendor to provide a New Jersey Licensed Elevator Sub Code Official duly authorized to provide review and approve all documents related to the administration of elevator safety as well as perform the regular safety inspections of such elevators</w:t>
      </w:r>
    </w:p>
    <w:p w:rsidR="00E53EA4" w:rsidRPr="00B97269" w:rsidRDefault="00E53EA4" w:rsidP="00E53EA4">
      <w:pPr>
        <w:pStyle w:val="NoSpacing"/>
        <w:rPr>
          <w:rFonts w:ascii="Times New Roman" w:hAnsi="Times New Roman" w:cs="Times New Roman"/>
        </w:rPr>
      </w:pPr>
    </w:p>
    <w:p w:rsidR="00E53EA4" w:rsidRPr="00B97269" w:rsidRDefault="00E53EA4" w:rsidP="00E53EA4">
      <w:pPr>
        <w:pStyle w:val="NoSpacing"/>
        <w:rPr>
          <w:rFonts w:ascii="Times New Roman" w:hAnsi="Times New Roman" w:cs="Times New Roman"/>
        </w:rPr>
      </w:pPr>
      <w:r w:rsidRPr="00B97269">
        <w:rPr>
          <w:rFonts w:ascii="Times New Roman" w:hAnsi="Times New Roman" w:cs="Times New Roman"/>
          <w:b/>
        </w:rPr>
        <w:t xml:space="preserve">NOW THERFORE BE IT RESOLVED, </w:t>
      </w:r>
      <w:r w:rsidRPr="00B97269">
        <w:rPr>
          <w:rFonts w:ascii="Times New Roman" w:hAnsi="Times New Roman" w:cs="Times New Roman"/>
        </w:rPr>
        <w:t xml:space="preserve">by the Edgewater Mayor and Council that the Borough of Edgewater is hereby authorized to prepare bid specifications for elevator inspection services to be competitively bid. </w:t>
      </w:r>
    </w:p>
    <w:p w:rsidR="007166B7" w:rsidRPr="00B97269" w:rsidRDefault="007166B7" w:rsidP="007166B7">
      <w:pPr>
        <w:tabs>
          <w:tab w:val="left" w:pos="368"/>
        </w:tabs>
        <w:spacing w:after="0" w:line="277" w:lineRule="exact"/>
        <w:rPr>
          <w:rFonts w:ascii="Times New Roman" w:eastAsia="Calibri" w:hAnsi="Times New Roman" w:cs="Times New Roman"/>
          <w:b/>
        </w:rPr>
      </w:pPr>
    </w:p>
    <w:p w:rsidR="007166B7" w:rsidRPr="00B97269" w:rsidRDefault="007166B7" w:rsidP="007166B7">
      <w:pPr>
        <w:tabs>
          <w:tab w:val="left" w:pos="368"/>
        </w:tabs>
        <w:spacing w:after="0" w:line="277" w:lineRule="exact"/>
        <w:rPr>
          <w:rFonts w:ascii="Times New Roman" w:eastAsia="Calibri" w:hAnsi="Times New Roman" w:cs="Times New Roman"/>
          <w:b/>
        </w:rPr>
      </w:pPr>
    </w:p>
    <w:p w:rsidR="007166B7" w:rsidRPr="00B97269" w:rsidRDefault="007166B7" w:rsidP="007166B7">
      <w:pPr>
        <w:tabs>
          <w:tab w:val="left" w:pos="368"/>
        </w:tabs>
        <w:spacing w:after="0" w:line="277" w:lineRule="exact"/>
        <w:rPr>
          <w:rFonts w:ascii="Times New Roman" w:eastAsia="Calibri" w:hAnsi="Times New Roman" w:cs="Times New Roman"/>
          <w:b/>
        </w:rPr>
      </w:pPr>
    </w:p>
    <w:p w:rsidR="007166B7" w:rsidRPr="00B97269" w:rsidRDefault="007166B7" w:rsidP="00B97269">
      <w:pPr>
        <w:tabs>
          <w:tab w:val="left" w:pos="368"/>
        </w:tabs>
        <w:spacing w:after="0" w:line="277" w:lineRule="exact"/>
        <w:rPr>
          <w:rFonts w:ascii="Times New Roman" w:hAnsi="Times New Roman" w:cs="Times New Roman"/>
        </w:rPr>
      </w:pPr>
      <w:r w:rsidRPr="00B97269">
        <w:rPr>
          <w:rFonts w:ascii="Times New Roman" w:eastAsia="Times New Roman" w:hAnsi="Times New Roman" w:cs="Times New Roman"/>
          <w:b/>
          <w:bCs/>
        </w:rPr>
        <w:t xml:space="preserve">I hereby certify that the above resolution was adopted by the Governing Body on </w:t>
      </w:r>
      <w:r w:rsidR="00B97269">
        <w:rPr>
          <w:rFonts w:ascii="Times New Roman" w:eastAsia="Times New Roman" w:hAnsi="Times New Roman" w:cs="Times New Roman"/>
          <w:b/>
          <w:bCs/>
        </w:rPr>
        <w:t>June 17, 2019</w:t>
      </w:r>
      <w:r w:rsidRPr="00B97269">
        <w:rPr>
          <w:rFonts w:ascii="Times New Roman" w:eastAsia="Times New Roman" w:hAnsi="Times New Roman" w:cs="Times New Roman"/>
          <w:b/>
          <w:bCs/>
        </w:rPr>
        <w:t>.</w:t>
      </w:r>
    </w:p>
    <w:p w:rsidR="007166B7" w:rsidRPr="00B97269" w:rsidRDefault="007166B7" w:rsidP="007166B7">
      <w:pPr>
        <w:tabs>
          <w:tab w:val="left" w:pos="368"/>
        </w:tabs>
        <w:spacing w:after="0" w:line="277" w:lineRule="exact"/>
        <w:rPr>
          <w:rFonts w:ascii="Times New Roman" w:eastAsia="Calibri" w:hAnsi="Times New Roman" w:cs="Times New Roman"/>
          <w:b/>
        </w:rPr>
      </w:pPr>
      <w:r w:rsidRPr="00B97269">
        <w:rPr>
          <w:rFonts w:ascii="Times New Roman" w:eastAsia="Calibri" w:hAnsi="Times New Roman" w:cs="Times New Roman"/>
          <w:b/>
        </w:rPr>
        <w:tab/>
      </w:r>
    </w:p>
    <w:p w:rsidR="007166B7" w:rsidRPr="00B97269" w:rsidRDefault="007166B7" w:rsidP="007166B7">
      <w:pPr>
        <w:tabs>
          <w:tab w:val="left" w:pos="368"/>
        </w:tabs>
        <w:spacing w:after="0" w:line="277" w:lineRule="exact"/>
        <w:rPr>
          <w:rFonts w:ascii="Times New Roman" w:eastAsia="Calibri" w:hAnsi="Times New Roman" w:cs="Times New Roman"/>
          <w:b/>
        </w:rPr>
      </w:pPr>
    </w:p>
    <w:p w:rsidR="007166B7" w:rsidRPr="00B97269" w:rsidRDefault="007166B7" w:rsidP="007166B7">
      <w:pPr>
        <w:tabs>
          <w:tab w:val="left" w:pos="368"/>
        </w:tabs>
        <w:spacing w:after="0" w:line="277" w:lineRule="exact"/>
        <w:rPr>
          <w:rFonts w:ascii="Times New Roman" w:eastAsia="Calibri" w:hAnsi="Times New Roman" w:cs="Times New Roman"/>
          <w:b/>
        </w:rPr>
      </w:pPr>
    </w:p>
    <w:p w:rsidR="007166B7" w:rsidRPr="00B97269" w:rsidRDefault="007166B7" w:rsidP="007166B7">
      <w:pPr>
        <w:tabs>
          <w:tab w:val="left" w:pos="368"/>
        </w:tabs>
        <w:spacing w:after="0" w:line="277" w:lineRule="exact"/>
        <w:rPr>
          <w:rFonts w:ascii="Times New Roman" w:eastAsia="Calibri" w:hAnsi="Times New Roman" w:cs="Times New Roman"/>
          <w:b/>
        </w:rPr>
      </w:pPr>
      <w:r w:rsidRPr="00B97269">
        <w:rPr>
          <w:rFonts w:ascii="Times New Roman" w:eastAsia="Calibri" w:hAnsi="Times New Roman" w:cs="Times New Roman"/>
          <w:b/>
        </w:rPr>
        <w:tab/>
        <w:t>____________________________</w:t>
      </w:r>
      <w:r w:rsidRPr="00B97269">
        <w:rPr>
          <w:rFonts w:ascii="Times New Roman" w:eastAsia="Calibri" w:hAnsi="Times New Roman" w:cs="Times New Roman"/>
          <w:b/>
        </w:rPr>
        <w:tab/>
      </w:r>
      <w:r w:rsidRPr="00B97269">
        <w:rPr>
          <w:rFonts w:ascii="Times New Roman" w:eastAsia="Calibri" w:hAnsi="Times New Roman" w:cs="Times New Roman"/>
          <w:b/>
        </w:rPr>
        <w:tab/>
      </w:r>
      <w:r w:rsidRPr="00B97269">
        <w:rPr>
          <w:rFonts w:ascii="Times New Roman" w:eastAsia="Calibri" w:hAnsi="Times New Roman" w:cs="Times New Roman"/>
          <w:b/>
        </w:rPr>
        <w:tab/>
        <w:t>________________________</w:t>
      </w:r>
    </w:p>
    <w:p w:rsidR="007166B7" w:rsidRPr="00B97269" w:rsidRDefault="007166B7" w:rsidP="007166B7">
      <w:pPr>
        <w:tabs>
          <w:tab w:val="left" w:pos="368"/>
        </w:tabs>
        <w:spacing w:after="0" w:line="277" w:lineRule="exact"/>
        <w:rPr>
          <w:rFonts w:ascii="Times New Roman" w:eastAsia="Times New Roman" w:hAnsi="Times New Roman" w:cs="Times New Roman"/>
        </w:rPr>
      </w:pPr>
      <w:r w:rsidRPr="00B97269">
        <w:rPr>
          <w:rFonts w:ascii="Times New Roman" w:eastAsia="Times New Roman" w:hAnsi="Times New Roman" w:cs="Times New Roman"/>
        </w:rPr>
        <w:tab/>
        <w:t xml:space="preserve">Michael McPartland       </w:t>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t>Annamarie O’Connor, RMC</w:t>
      </w:r>
      <w:r w:rsidRPr="00B97269">
        <w:rPr>
          <w:rFonts w:ascii="Times New Roman" w:eastAsia="Times New Roman" w:hAnsi="Times New Roman" w:cs="Times New Roman"/>
          <w:b/>
        </w:rPr>
        <w:tab/>
      </w:r>
    </w:p>
    <w:p w:rsidR="007166B7" w:rsidRPr="00B97269" w:rsidRDefault="007166B7" w:rsidP="007166B7">
      <w:pPr>
        <w:tabs>
          <w:tab w:val="left" w:pos="368"/>
        </w:tabs>
        <w:spacing w:after="0" w:line="277" w:lineRule="exact"/>
        <w:rPr>
          <w:rFonts w:ascii="Times New Roman" w:hAnsi="Times New Roman" w:cs="Times New Roman"/>
        </w:rPr>
      </w:pPr>
      <w:r w:rsidRPr="00B97269">
        <w:rPr>
          <w:rFonts w:ascii="Times New Roman" w:eastAsia="Times New Roman" w:hAnsi="Times New Roman" w:cs="Times New Roman"/>
        </w:rPr>
        <w:tab/>
        <w:t xml:space="preserve">Mayor </w:t>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r>
      <w:r w:rsidRPr="00B97269">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F69E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068A3"/>
    <w:rsid w:val="00341FC7"/>
    <w:rsid w:val="00355960"/>
    <w:rsid w:val="00376FE6"/>
    <w:rsid w:val="00390D7B"/>
    <w:rsid w:val="003A02F7"/>
    <w:rsid w:val="0040587E"/>
    <w:rsid w:val="00413D43"/>
    <w:rsid w:val="004A3F70"/>
    <w:rsid w:val="004C76A3"/>
    <w:rsid w:val="005F69E5"/>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97269"/>
    <w:rsid w:val="00BA188D"/>
    <w:rsid w:val="00BF2271"/>
    <w:rsid w:val="00C20723"/>
    <w:rsid w:val="00CD0A84"/>
    <w:rsid w:val="00CE3ED7"/>
    <w:rsid w:val="00CF1261"/>
    <w:rsid w:val="00D11E6C"/>
    <w:rsid w:val="00D84181"/>
    <w:rsid w:val="00DB5F56"/>
    <w:rsid w:val="00E36C7A"/>
    <w:rsid w:val="00E506E8"/>
    <w:rsid w:val="00E527E0"/>
    <w:rsid w:val="00E53EA4"/>
    <w:rsid w:val="00E736A0"/>
    <w:rsid w:val="00EA6301"/>
    <w:rsid w:val="00EC008E"/>
    <w:rsid w:val="00F075C6"/>
    <w:rsid w:val="00F122B3"/>
    <w:rsid w:val="00F17231"/>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FAC7-DB6C-4F9F-AB7E-2AE98F93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2019-06-12T13:51:00Z</dcterms:created>
  <dcterms:modified xsi:type="dcterms:W3CDTF">2019-06-18T01:14:00Z</dcterms:modified>
</cp:coreProperties>
</file>