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37" w:rsidRPr="00961BFB" w:rsidRDefault="00AB7937" w:rsidP="00AB7937">
      <w:pPr>
        <w:widowControl/>
        <w:tabs>
          <w:tab w:val="center" w:pos="4680"/>
        </w:tabs>
        <w:jc w:val="both"/>
        <w:rPr>
          <w:rFonts w:ascii="Times New Roman" w:hAnsi="Times New Roman"/>
        </w:rPr>
      </w:pPr>
      <w:r w:rsidRPr="00961BFB">
        <w:rPr>
          <w:rFonts w:ascii="Times New Roman" w:hAnsi="Times New Roman"/>
        </w:rPr>
        <w:tab/>
      </w:r>
      <w:proofErr w:type="gramStart"/>
      <w:r w:rsidRPr="00961BFB">
        <w:rPr>
          <w:rFonts w:ascii="Times New Roman" w:hAnsi="Times New Roman"/>
          <w:u w:val="single"/>
        </w:rPr>
        <w:t>ORDINANCE NO.</w:t>
      </w:r>
      <w:proofErr w:type="gramEnd"/>
      <w:r w:rsidRPr="00961BFB">
        <w:rPr>
          <w:rFonts w:ascii="Times New Roman" w:hAnsi="Times New Roman"/>
          <w:u w:val="single"/>
        </w:rPr>
        <w:t xml:space="preserve">     </w:t>
      </w:r>
      <w:r>
        <w:rPr>
          <w:rFonts w:ascii="Times New Roman" w:hAnsi="Times New Roman"/>
          <w:u w:val="single"/>
        </w:rPr>
        <w:t>2018-004</w:t>
      </w:r>
      <w:r w:rsidRPr="00961BFB">
        <w:rPr>
          <w:rFonts w:ascii="Times New Roman" w:hAnsi="Times New Roman"/>
          <w:u w:val="single"/>
        </w:rPr>
        <w:t xml:space="preserve">                        </w:t>
      </w:r>
    </w:p>
    <w:p w:rsidR="00AB7937" w:rsidRPr="00961BFB" w:rsidRDefault="00AB7937" w:rsidP="00AB7937">
      <w:pPr>
        <w:widowControl/>
        <w:jc w:val="both"/>
        <w:rPr>
          <w:rFonts w:ascii="Times New Roman" w:hAnsi="Times New Roman"/>
        </w:rPr>
      </w:pPr>
    </w:p>
    <w:p w:rsidR="00AB7937" w:rsidRPr="00961BFB" w:rsidRDefault="00AB7937" w:rsidP="00AB7937">
      <w:pPr>
        <w:widowControl/>
        <w:ind w:left="1440" w:right="1440"/>
        <w:jc w:val="both"/>
        <w:rPr>
          <w:rFonts w:ascii="Times New Roman" w:hAnsi="Times New Roman"/>
        </w:rPr>
      </w:pPr>
      <w:proofErr w:type="gramStart"/>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w:t>
      </w:r>
      <w:r>
        <w:rPr>
          <w:rFonts w:ascii="Times New Roman" w:hAnsi="Times New Roman"/>
        </w:rPr>
        <w:t>AMENDING ORDINANCE NO.</w:t>
      </w:r>
      <w:proofErr w:type="gramEnd"/>
      <w:r>
        <w:rPr>
          <w:rFonts w:ascii="Times New Roman" w:hAnsi="Times New Roman"/>
        </w:rPr>
        <w:t xml:space="preserve"> 1551-2017 OF THE BOROUGH FINALLY ADOPTED ON SEPTEMBER 18, 2017 </w:t>
      </w:r>
      <w:r w:rsidRPr="004F21EC">
        <w:rPr>
          <w:rFonts w:ascii="Times New Roman" w:hAnsi="Times New Roman"/>
        </w:rPr>
        <w:t xml:space="preserve">PROVIDING FOR VARIOUS MARINA UTILITY </w:t>
      </w:r>
      <w:r>
        <w:rPr>
          <w:rFonts w:ascii="Times New Roman" w:hAnsi="Times New Roman"/>
        </w:rPr>
        <w:t>I</w:t>
      </w:r>
      <w:r w:rsidRPr="004F21EC">
        <w:rPr>
          <w:rFonts w:ascii="Times New Roman" w:hAnsi="Times New Roman"/>
        </w:rPr>
        <w:t>MPROVEMENTS IN AND FOR THE BOROUGH OF EDGEWATER AND APPROPRIATING</w:t>
      </w:r>
      <w:r w:rsidRPr="00961BFB">
        <w:rPr>
          <w:rFonts w:ascii="Times New Roman" w:hAnsi="Times New Roman"/>
        </w:rPr>
        <w:t xml:space="preserve"> $</w:t>
      </w:r>
      <w:r>
        <w:rPr>
          <w:rFonts w:ascii="Times New Roman" w:hAnsi="Times New Roman"/>
        </w:rPr>
        <w:t>700,000</w:t>
      </w:r>
      <w:r w:rsidRPr="00961BFB">
        <w:rPr>
          <w:rFonts w:ascii="Times New Roman" w:hAnsi="Times New Roman"/>
        </w:rPr>
        <w:t xml:space="preserve"> THEREFOR, AND PROVIDING FOR THE ISSUANCE OF $</w:t>
      </w:r>
      <w:r>
        <w:rPr>
          <w:rFonts w:ascii="Times New Roman" w:hAnsi="Times New Roman"/>
        </w:rPr>
        <w:t>700,000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AB7937" w:rsidRPr="00961BFB" w:rsidRDefault="00AB7937" w:rsidP="00AB7937">
      <w:pPr>
        <w:widowControl/>
        <w:jc w:val="both"/>
        <w:rPr>
          <w:rFonts w:ascii="Times New Roman" w:hAnsi="Times New Roman"/>
        </w:rPr>
      </w:pPr>
    </w:p>
    <w:p w:rsidR="00AB7937" w:rsidRPr="00961BFB" w:rsidRDefault="00AB7937" w:rsidP="00AB7937">
      <w:pPr>
        <w:widowControl/>
        <w:jc w:val="both"/>
        <w:rPr>
          <w:rFonts w:ascii="Times New Roman" w:hAnsi="Times New Roman"/>
        </w:rPr>
      </w:pPr>
    </w:p>
    <w:p w:rsidR="00AB7937" w:rsidRDefault="00AB7937" w:rsidP="00AB7937">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AB7937" w:rsidRPr="00961BFB" w:rsidRDefault="00AB7937" w:rsidP="00AB7937">
      <w:pPr>
        <w:widowControl/>
        <w:spacing w:line="480" w:lineRule="auto"/>
        <w:ind w:firstLine="720"/>
        <w:jc w:val="both"/>
        <w:rPr>
          <w:rFonts w:ascii="Times New Roman" w:hAnsi="Times New Roman"/>
        </w:rPr>
      </w:pPr>
      <w:r>
        <w:rPr>
          <w:rFonts w:ascii="Times New Roman" w:hAnsi="Times New Roman"/>
        </w:rPr>
        <w:t>Ordinance No. 1551-2017 of the Borough of Edgewater, in the County of Bergen, New Jersey, finally adopted on September 18, 2017 (the “Prior Ordinance”), is hereby amended in full to read as follows:</w:t>
      </w:r>
    </w:p>
    <w:p w:rsidR="00AB7937" w:rsidRPr="00961BFB"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w:t>
      </w:r>
      <w:r w:rsidRPr="004F21EC">
        <w:rPr>
          <w:rFonts w:ascii="Times New Roman" w:hAnsi="Times New Roman"/>
        </w:rPr>
        <w:t>The improvements or purposes described in Section 3 of this bond ordinance are hereby authorized to be undertaken by the Borough of Edgewater, in the County of Bergen, New Jersey (the "Borough"), as general improvements</w:t>
      </w:r>
      <w:r w:rsidRPr="00961BFB">
        <w:rPr>
          <w:rFonts w:ascii="Times New Roman" w:hAnsi="Times New Roman"/>
        </w:rPr>
        <w:t xml:space="preserve">.  </w:t>
      </w:r>
      <w:r w:rsidRPr="004F21EC">
        <w:rPr>
          <w:rFonts w:ascii="Times New Roman" w:hAnsi="Times New Roman"/>
        </w:rPr>
        <w:t xml:space="preserve">For the improvements or purposes described in Section 3 hereof, there is hereby appropriated the sum of </w:t>
      </w:r>
      <w:r w:rsidRPr="00961BFB">
        <w:rPr>
          <w:rFonts w:ascii="Times New Roman" w:hAnsi="Times New Roman"/>
        </w:rPr>
        <w:t>$</w:t>
      </w:r>
      <w:r>
        <w:rPr>
          <w:rFonts w:ascii="Times New Roman" w:hAnsi="Times New Roman"/>
        </w:rPr>
        <w:t>700,000</w:t>
      </w:r>
      <w:r w:rsidRPr="00961BFB">
        <w:rPr>
          <w:rFonts w:ascii="Times New Roman" w:hAnsi="Times New Roman"/>
        </w:rPr>
        <w:t xml:space="preserve"> </w:t>
      </w:r>
      <w:r>
        <w:rPr>
          <w:rFonts w:ascii="Times New Roman" w:hAnsi="Times New Roman"/>
        </w:rPr>
        <w:t xml:space="preserve">(representing an increase of $110,000 from the Prior Ordinance).  </w:t>
      </w:r>
      <w:r w:rsidRPr="004F21EC">
        <w:rPr>
          <w:rFonts w:ascii="Times New Roman" w:hAnsi="Times New Roman"/>
        </w:rPr>
        <w:t xml:space="preserve">No down payment is required in connection with the improvements or purposes for which obligations are authorized as provided in Section 3 hereof as said purposes are deemed to be self-liquidating and the obligations authorized herein are deductible from the gross debt of the </w:t>
      </w:r>
      <w:r>
        <w:rPr>
          <w:rFonts w:ascii="Times New Roman" w:hAnsi="Times New Roman"/>
        </w:rPr>
        <w:t>Borough</w:t>
      </w:r>
      <w:r w:rsidRPr="004F21EC">
        <w:rPr>
          <w:rFonts w:ascii="Times New Roman" w:hAnsi="Times New Roman"/>
        </w:rPr>
        <w:t>, as more fully explained in Section 6(e) of this bond ordinance</w:t>
      </w:r>
      <w:r w:rsidRPr="00961BFB">
        <w:rPr>
          <w:rFonts w:ascii="Times New Roman" w:hAnsi="Times New Roman"/>
        </w:rPr>
        <w:t>.</w:t>
      </w:r>
    </w:p>
    <w:p w:rsidR="00AB7937" w:rsidRPr="00961BFB"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w:t>
      </w:r>
      <w:r w:rsidRPr="004F21EC">
        <w:rPr>
          <w:rFonts w:ascii="Times New Roman" w:hAnsi="Times New Roman"/>
        </w:rPr>
        <w:t xml:space="preserve">In order to finance the cost of the improvements or purposes not otherwise provided for hereunder, negotiable bonds or notes are hereby authorized to be issued in the </w:t>
      </w:r>
      <w:r w:rsidRPr="004F21EC">
        <w:rPr>
          <w:rFonts w:ascii="Times New Roman" w:hAnsi="Times New Roman"/>
        </w:rPr>
        <w:lastRenderedPageBreak/>
        <w:t>principal amount of</w:t>
      </w:r>
      <w:r w:rsidRPr="00961BFB">
        <w:rPr>
          <w:rFonts w:ascii="Times New Roman" w:hAnsi="Times New Roman"/>
        </w:rPr>
        <w:t xml:space="preserve"> $</w:t>
      </w:r>
      <w:r>
        <w:rPr>
          <w:rFonts w:ascii="Times New Roman" w:hAnsi="Times New Roman"/>
        </w:rPr>
        <w:t>700,000</w:t>
      </w:r>
      <w:r w:rsidRPr="00961BFB">
        <w:rPr>
          <w:rFonts w:ascii="Times New Roman" w:hAnsi="Times New Roman"/>
        </w:rPr>
        <w:t xml:space="preserve"> </w:t>
      </w:r>
      <w:r>
        <w:rPr>
          <w:rFonts w:ascii="Times New Roman" w:hAnsi="Times New Roman"/>
        </w:rPr>
        <w:t xml:space="preserve">(representing an increase of $110,000 from the Prior Ordinance) </w:t>
      </w:r>
      <w:r w:rsidRPr="00961BFB">
        <w:rPr>
          <w:rFonts w:ascii="Times New Roman" w:hAnsi="Times New Roman"/>
        </w:rPr>
        <w:t xml:space="preserve">pursuant to the Local Bond Law. </w:t>
      </w:r>
      <w:r>
        <w:rPr>
          <w:rFonts w:ascii="Times New Roman" w:hAnsi="Times New Roman"/>
        </w:rPr>
        <w:t xml:space="preserve"> </w:t>
      </w:r>
      <w:r w:rsidRPr="004F21EC">
        <w:rPr>
          <w:rFonts w:ascii="Times New Roman" w:hAnsi="Times New Roman"/>
        </w:rPr>
        <w:t>In anticipation of the issuance of the bonds or notes, negotiable bond anticipation notes are hereby authorized to be issued pursuant to and within the limitations prescribed by the Local Bond Law</w:t>
      </w:r>
      <w:r w:rsidRPr="00961BFB">
        <w:rPr>
          <w:rFonts w:ascii="Times New Roman" w:hAnsi="Times New Roman"/>
        </w:rPr>
        <w:t>.</w:t>
      </w:r>
    </w:p>
    <w:p w:rsidR="00AB7937" w:rsidRPr="004F21EC"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Pr>
          <w:rFonts w:ascii="Times New Roman" w:hAnsi="Times New Roman"/>
        </w:rPr>
        <w:t xml:space="preserve">  </w:t>
      </w:r>
      <w:r w:rsidRPr="004F21EC">
        <w:rPr>
          <w:rFonts w:ascii="Times New Roman" w:hAnsi="Times New Roman"/>
        </w:rPr>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Improvements to marina building, including</w:t>
      </w:r>
      <w:r>
        <w:rPr>
          <w:rFonts w:ascii="Times New Roman" w:hAnsi="Times New Roman"/>
        </w:rPr>
        <w:t xml:space="preserve">, without limitation, </w:t>
      </w:r>
      <w:r w:rsidRPr="004F21EC">
        <w:rPr>
          <w:rFonts w:ascii="Times New Roman" w:hAnsi="Times New Roman"/>
        </w:rPr>
        <w:t xml:space="preserve">removal </w:t>
      </w:r>
      <w:r>
        <w:rPr>
          <w:rFonts w:ascii="Times New Roman" w:hAnsi="Times New Roman"/>
        </w:rPr>
        <w:t>and replacement of r</w:t>
      </w:r>
      <w:r w:rsidRPr="004F21EC">
        <w:rPr>
          <w:rFonts w:ascii="Times New Roman" w:hAnsi="Times New Roman"/>
        </w:rPr>
        <w:t>oof</w:t>
      </w:r>
      <w:r>
        <w:rPr>
          <w:rFonts w:ascii="Times New Roman" w:hAnsi="Times New Roman"/>
        </w:rPr>
        <w:t xml:space="preserve"> </w:t>
      </w:r>
      <w:r w:rsidRPr="004F21EC">
        <w:rPr>
          <w:rFonts w:ascii="Times New Roman" w:hAnsi="Times New Roman"/>
        </w:rPr>
        <w:t xml:space="preserve">and boardwalk repair and replacement, </w:t>
      </w:r>
      <w:r>
        <w:rPr>
          <w:rFonts w:ascii="Times New Roman" w:hAnsi="Times New Roman"/>
        </w:rPr>
        <w:t xml:space="preserve">and </w:t>
      </w:r>
      <w:r w:rsidRPr="004F21EC">
        <w:rPr>
          <w:rFonts w:ascii="Times New Roman" w:hAnsi="Times New Roman"/>
        </w:rPr>
        <w:t>including all work and materials necessary therefore or incidental thereto.</w:t>
      </w:r>
    </w:p>
    <w:p w:rsidR="00AB7937" w:rsidRPr="004F21EC" w:rsidRDefault="00AB7937" w:rsidP="00AB7937">
      <w:pPr>
        <w:widowControl/>
        <w:ind w:left="1440" w:right="720" w:hanging="720"/>
        <w:jc w:val="both"/>
        <w:rPr>
          <w:rFonts w:ascii="Times New Roman" w:hAnsi="Times New Roman"/>
        </w:rPr>
      </w:pP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$450,000</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$450,000</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F21EC">
        <w:rPr>
          <w:rFonts w:ascii="Times New Roman" w:hAnsi="Times New Roman"/>
        </w:rPr>
        <w:tab/>
        <w:t xml:space="preserve">  15 years</w:t>
      </w:r>
    </w:p>
    <w:p w:rsidR="00AB7937" w:rsidRPr="004F21EC" w:rsidRDefault="00AB7937" w:rsidP="00AB7937">
      <w:pPr>
        <w:widowControl/>
        <w:ind w:firstLine="720"/>
        <w:jc w:val="both"/>
        <w:rPr>
          <w:rFonts w:ascii="Times New Roman" w:hAnsi="Times New Roman"/>
        </w:rPr>
      </w:pP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(b)</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xml:space="preserve">: Acquisition of </w:t>
      </w:r>
      <w:r>
        <w:rPr>
          <w:rFonts w:ascii="Times New Roman" w:hAnsi="Times New Roman"/>
        </w:rPr>
        <w:t>two (</w:t>
      </w:r>
      <w:r w:rsidRPr="004F21EC">
        <w:rPr>
          <w:rFonts w:ascii="Times New Roman" w:hAnsi="Times New Roman"/>
        </w:rPr>
        <w:t>2</w:t>
      </w:r>
      <w:r>
        <w:rPr>
          <w:rFonts w:ascii="Times New Roman" w:hAnsi="Times New Roman"/>
        </w:rPr>
        <w:t>)</w:t>
      </w:r>
      <w:r w:rsidRPr="004F21EC">
        <w:rPr>
          <w:rFonts w:ascii="Times New Roman" w:hAnsi="Times New Roman"/>
        </w:rPr>
        <w:t xml:space="preserve"> buses for ferry service, </w:t>
      </w:r>
      <w:r w:rsidRPr="004F21EC">
        <w:rPr>
          <w:rFonts w:ascii="Times New Roman" w:hAnsi="Times New Roman"/>
          <w:color w:val="000000"/>
        </w:rPr>
        <w:t>including all work and materials necessary therefore or incidental thereto</w:t>
      </w:r>
      <w:r w:rsidRPr="004F21EC">
        <w:rPr>
          <w:rFonts w:ascii="Times New Roman" w:hAnsi="Times New Roman"/>
        </w:rPr>
        <w:t>.</w:t>
      </w:r>
    </w:p>
    <w:p w:rsidR="00AB7937" w:rsidRPr="004F21EC" w:rsidRDefault="00AB7937" w:rsidP="00AB7937">
      <w:pPr>
        <w:widowControl/>
        <w:ind w:left="1440" w:right="720" w:hanging="720"/>
        <w:jc w:val="both"/>
        <w:rPr>
          <w:rFonts w:ascii="Times New Roman" w:hAnsi="Times New Roman"/>
        </w:rPr>
      </w:pPr>
    </w:p>
    <w:p w:rsidR="00AB7937"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w:t>
      </w:r>
      <w:r>
        <w:rPr>
          <w:rFonts w:ascii="Times New Roman" w:hAnsi="Times New Roman"/>
        </w:rPr>
        <w:t>250</w:t>
      </w:r>
      <w:r w:rsidRPr="004F21EC">
        <w:rPr>
          <w:rFonts w:ascii="Times New Roman" w:hAnsi="Times New Roman"/>
        </w:rPr>
        <w:t>,000</w:t>
      </w:r>
    </w:p>
    <w:p w:rsidR="00AB7937" w:rsidRPr="004F21EC" w:rsidRDefault="00AB7937" w:rsidP="00AB7937">
      <w:pPr>
        <w:widowControl/>
        <w:ind w:left="1440" w:right="720" w:hanging="720"/>
        <w:jc w:val="both"/>
        <w:rPr>
          <w:rFonts w:ascii="Times New Roman" w:hAnsi="Times New Roman"/>
        </w:rPr>
      </w:pPr>
      <w:r w:rsidRPr="006C480B">
        <w:rPr>
          <w:rFonts w:ascii="Times New Roman" w:hAnsi="Times New Roman"/>
        </w:rPr>
        <w:tab/>
        <w:t>(</w:t>
      </w:r>
      <w:proofErr w:type="gramStart"/>
      <w:r>
        <w:rPr>
          <w:rFonts w:ascii="Times New Roman" w:hAnsi="Times New Roman"/>
        </w:rPr>
        <w:t>representing</w:t>
      </w:r>
      <w:proofErr w:type="gramEnd"/>
      <w:r>
        <w:rPr>
          <w:rFonts w:ascii="Times New Roman" w:hAnsi="Times New Roman"/>
        </w:rPr>
        <w:t xml:space="preserve"> an increase of $110,000 from the Prior Ordinance)</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AB7937"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w:t>
      </w:r>
      <w:r>
        <w:rPr>
          <w:rFonts w:ascii="Times New Roman" w:hAnsi="Times New Roman"/>
        </w:rPr>
        <w:t>250</w:t>
      </w:r>
      <w:r w:rsidRPr="004F21EC">
        <w:rPr>
          <w:rFonts w:ascii="Times New Roman" w:hAnsi="Times New Roman"/>
        </w:rPr>
        <w:t>,000</w:t>
      </w:r>
    </w:p>
    <w:p w:rsidR="00AB7937" w:rsidRPr="004F21EC" w:rsidRDefault="00AB7937" w:rsidP="00AB7937">
      <w:pPr>
        <w:widowControl/>
        <w:ind w:left="1440" w:right="720" w:hanging="720"/>
        <w:jc w:val="both"/>
        <w:rPr>
          <w:rFonts w:ascii="Times New Roman" w:hAnsi="Times New Roman"/>
        </w:rPr>
      </w:pPr>
      <w:r w:rsidRPr="006C480B">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$110,000 from the Prior Ordinance)</w:t>
      </w:r>
    </w:p>
    <w:p w:rsidR="00AB7937" w:rsidRPr="004F21EC" w:rsidRDefault="00AB7937" w:rsidP="00AB7937">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of Usefulness</w:t>
      </w:r>
      <w:r w:rsidRPr="004F21EC">
        <w:rPr>
          <w:rFonts w:ascii="Times New Roman" w:hAnsi="Times New Roman"/>
        </w:rPr>
        <w:t>:</w:t>
      </w:r>
      <w:r w:rsidRPr="004F21E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F21EC">
        <w:rPr>
          <w:rFonts w:ascii="Times New Roman" w:hAnsi="Times New Roman"/>
        </w:rPr>
        <w:tab/>
      </w:r>
      <w:r w:rsidRPr="004F21EC">
        <w:rPr>
          <w:rFonts w:ascii="Times New Roman" w:hAnsi="Times New Roman"/>
        </w:rPr>
        <w:tab/>
        <w:t xml:space="preserve">   5 years</w:t>
      </w:r>
    </w:p>
    <w:p w:rsidR="00AB7937" w:rsidRPr="004F21EC" w:rsidRDefault="00AB7937" w:rsidP="00AB7937">
      <w:pPr>
        <w:widowControl/>
        <w:ind w:firstLine="720"/>
        <w:jc w:val="both"/>
        <w:rPr>
          <w:rFonts w:ascii="Times New Roman" w:hAnsi="Times New Roman"/>
        </w:rPr>
      </w:pPr>
    </w:p>
    <w:p w:rsidR="00AB7937" w:rsidRPr="004F21EC" w:rsidRDefault="00AB7937" w:rsidP="00AB7937">
      <w:pPr>
        <w:widowControl/>
        <w:spacing w:line="480" w:lineRule="auto"/>
        <w:ind w:firstLine="720"/>
        <w:jc w:val="both"/>
        <w:rPr>
          <w:rFonts w:ascii="Times New Roman" w:hAnsi="Times New Roman"/>
        </w:rPr>
      </w:pPr>
      <w:r w:rsidRPr="004F21EC">
        <w:rPr>
          <w:rFonts w:ascii="Times New Roman" w:hAnsi="Times New Roman"/>
        </w:rPr>
        <w:t>(c)</w:t>
      </w:r>
      <w:r w:rsidRPr="004F21EC">
        <w:rPr>
          <w:rFonts w:ascii="Times New Roman" w:hAnsi="Times New Roman"/>
        </w:rPr>
        <w:tab/>
        <w:t>The estimated maximum amount of bonds or notes to be issued for the improvement</w:t>
      </w:r>
      <w:r>
        <w:rPr>
          <w:rFonts w:ascii="Times New Roman" w:hAnsi="Times New Roman"/>
        </w:rPr>
        <w:t>s</w:t>
      </w:r>
      <w:r w:rsidRPr="004F21EC">
        <w:rPr>
          <w:rFonts w:ascii="Times New Roman" w:hAnsi="Times New Roman"/>
        </w:rPr>
        <w:t xml:space="preserve"> or purpose</w:t>
      </w:r>
      <w:r>
        <w:rPr>
          <w:rFonts w:ascii="Times New Roman" w:hAnsi="Times New Roman"/>
        </w:rPr>
        <w:t>s</w:t>
      </w:r>
      <w:r w:rsidRPr="004F21EC">
        <w:rPr>
          <w:rFonts w:ascii="Times New Roman" w:hAnsi="Times New Roman"/>
        </w:rPr>
        <w:t xml:space="preserve"> </w:t>
      </w:r>
      <w:r>
        <w:rPr>
          <w:rFonts w:ascii="Times New Roman" w:hAnsi="Times New Roman"/>
        </w:rPr>
        <w:t>is</w:t>
      </w:r>
      <w:r w:rsidRPr="004F21EC">
        <w:rPr>
          <w:rFonts w:ascii="Times New Roman" w:hAnsi="Times New Roman"/>
        </w:rPr>
        <w:t xml:space="preserve"> as stated in Section 2 hereof.</w:t>
      </w:r>
    </w:p>
    <w:p w:rsidR="00AB7937" w:rsidRPr="00961BFB" w:rsidRDefault="00AB7937" w:rsidP="00AB7937">
      <w:pPr>
        <w:widowControl/>
        <w:spacing w:line="480" w:lineRule="auto"/>
        <w:ind w:firstLine="720"/>
        <w:jc w:val="both"/>
        <w:rPr>
          <w:rFonts w:ascii="Times New Roman" w:hAnsi="Times New Roman"/>
        </w:rPr>
      </w:pPr>
      <w:r w:rsidRPr="004F21EC">
        <w:rPr>
          <w:rFonts w:ascii="Times New Roman" w:hAnsi="Times New Roman"/>
        </w:rPr>
        <w:t>(d)</w:t>
      </w:r>
      <w:r w:rsidRPr="004F21EC">
        <w:rPr>
          <w:rFonts w:ascii="Times New Roman" w:hAnsi="Times New Roman"/>
        </w:rPr>
        <w:tab/>
        <w:t>The estimated cost of the improvements or purposes is equal to the amount of the appropriation herein made therefor</w:t>
      </w:r>
      <w:r w:rsidRPr="00961BFB">
        <w:rPr>
          <w:rFonts w:ascii="Times New Roman" w:hAnsi="Times New Roman"/>
        </w:rPr>
        <w:t>.</w:t>
      </w:r>
    </w:p>
    <w:p w:rsidR="00AB7937" w:rsidRPr="00961BFB"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w:t>
      </w:r>
      <w:r>
        <w:rPr>
          <w:rFonts w:ascii="Times New Roman" w:hAnsi="Times New Roman"/>
        </w:rPr>
        <w:t xml:space="preserve"> </w:t>
      </w:r>
      <w:r w:rsidRPr="00961BFB">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AB7937" w:rsidRPr="00961BFB"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B7937" w:rsidRPr="00961BFB" w:rsidRDefault="00AB7937" w:rsidP="00AB7937">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(a)</w:t>
      </w:r>
      <w:r w:rsidRPr="00961BFB">
        <w:rPr>
          <w:rFonts w:ascii="Times New Roman" w:hAnsi="Times New Roman"/>
        </w:rPr>
        <w:tab/>
      </w:r>
      <w:r w:rsidRPr="004F21EC">
        <w:rPr>
          <w:rFonts w:ascii="Times New Roman" w:hAnsi="Times New Roman"/>
        </w:rPr>
        <w:t>The improvements or purposes described in Section 3 of this bond ordinance are not a current expense</w:t>
      </w:r>
      <w:r w:rsidRPr="00961BFB">
        <w:rPr>
          <w:rFonts w:ascii="Times New Roman" w:hAnsi="Times New Roman"/>
        </w:rPr>
        <w:t>.  No part of the costs thereof has been or shall be specially assessed on property specially benefited thereby.</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4F21EC">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w:t>
      </w:r>
      <w:r w:rsidRPr="00961BFB">
        <w:rPr>
          <w:rFonts w:ascii="Times New Roman" w:hAnsi="Times New Roman"/>
        </w:rPr>
        <w:t xml:space="preserve"> is </w:t>
      </w:r>
      <w:r>
        <w:rPr>
          <w:rFonts w:ascii="Times New Roman" w:hAnsi="Times New Roman"/>
        </w:rPr>
        <w:t>11.42</w:t>
      </w:r>
      <w:r w:rsidRPr="00961BFB">
        <w:rPr>
          <w:rFonts w:ascii="Times New Roman" w:hAnsi="Times New Roman"/>
        </w:rPr>
        <w:t xml:space="preserve"> years</w:t>
      </w:r>
      <w:r>
        <w:rPr>
          <w:rFonts w:ascii="Times New Roman" w:hAnsi="Times New Roman"/>
        </w:rPr>
        <w:t xml:space="preserve"> (representing a decrease of 1.2 years from the Prior Ordinance).</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700,000 (representing an increase of $110,000 from the Prior Ordinance)</w:t>
      </w:r>
      <w:r w:rsidRPr="00961BFB">
        <w:rPr>
          <w:rFonts w:ascii="Times New Roman" w:hAnsi="Times New Roman"/>
        </w:rPr>
        <w:t>, and the obligations authorized herein will be within all debt limitations prescribed by that Law.</w:t>
      </w:r>
    </w:p>
    <w:p w:rsidR="00AB7937"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D64E40">
        <w:rPr>
          <w:rFonts w:ascii="Times New Roman" w:hAnsi="Times New Roman"/>
        </w:rPr>
        <w:t>exceeding $</w:t>
      </w:r>
      <w:r>
        <w:rPr>
          <w:rFonts w:ascii="Times New Roman" w:hAnsi="Times New Roman"/>
        </w:rPr>
        <w:t xml:space="preserve">83,000 (representing an increase of $13,000 from the Prior Ordinance) </w:t>
      </w:r>
      <w:r w:rsidRPr="00D64E40">
        <w:rPr>
          <w:rFonts w:ascii="Times New Roman" w:hAnsi="Times New Roman"/>
        </w:rPr>
        <w:t>for</w:t>
      </w:r>
      <w:r w:rsidRPr="00961BFB">
        <w:rPr>
          <w:rFonts w:ascii="Times New Roman" w:hAnsi="Times New Roman"/>
        </w:rPr>
        <w:t xml:space="preserve">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AB7937" w:rsidRPr="004F21EC"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(e)</w:t>
      </w:r>
      <w:r w:rsidRPr="004F21EC">
        <w:rPr>
          <w:rFonts w:ascii="Times New Roman" w:hAnsi="Times New Roman"/>
        </w:rPr>
        <w:tab/>
      </w:r>
      <w:r w:rsidRPr="004F21EC">
        <w:rPr>
          <w:rFonts w:ascii="Times New Roman" w:hAnsi="Times New Roman"/>
          <w:color w:val="000000"/>
        </w:rPr>
        <w:t xml:space="preserve">This bond ordinance authorizes obligations of the </w:t>
      </w:r>
      <w:r>
        <w:rPr>
          <w:rFonts w:ascii="Times New Roman" w:hAnsi="Times New Roman"/>
          <w:color w:val="000000"/>
        </w:rPr>
        <w:t>Borough</w:t>
      </w:r>
      <w:r w:rsidRPr="004F21EC">
        <w:rPr>
          <w:rFonts w:ascii="Times New Roman" w:hAnsi="Times New Roman"/>
          <w:color w:val="000000"/>
        </w:rPr>
        <w:t xml:space="preserve"> solely for purpose</w:t>
      </w:r>
      <w:r>
        <w:rPr>
          <w:rFonts w:ascii="Times New Roman" w:hAnsi="Times New Roman"/>
          <w:color w:val="000000"/>
        </w:rPr>
        <w:t>s</w:t>
      </w:r>
      <w:r w:rsidRPr="004F21EC">
        <w:rPr>
          <w:rFonts w:ascii="Times New Roman" w:hAnsi="Times New Roman"/>
          <w:color w:val="000000"/>
        </w:rPr>
        <w:t xml:space="preserve"> described in N.J.S.A. 40A:2-7(h).  The obligations authorized herein are to be issued for a purposes that are deemed to be self-liquidating pursuant to N.J.S.A. 40A:2-4</w:t>
      </w:r>
      <w:r>
        <w:rPr>
          <w:rFonts w:ascii="Times New Roman" w:hAnsi="Times New Roman"/>
          <w:color w:val="000000"/>
        </w:rPr>
        <w:t>7(a)</w:t>
      </w:r>
      <w:r w:rsidRPr="004F21EC">
        <w:rPr>
          <w:rFonts w:ascii="Times New Roman" w:hAnsi="Times New Roman"/>
          <w:color w:val="000000"/>
        </w:rPr>
        <w:t xml:space="preserve"> and are deductible from gross debt pursuant to N.J.S.A. 40A:2-44(c).</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7</w:t>
      </w:r>
      <w:r w:rsidRPr="00961BFB">
        <w:rPr>
          <w:rFonts w:ascii="Times New Roman" w:hAnsi="Times New Roman"/>
        </w:rPr>
        <w:t>.</w:t>
      </w:r>
      <w:proofErr w:type="gramEnd"/>
      <w:r w:rsidRPr="00961BFB">
        <w:rPr>
          <w:rFonts w:ascii="Times New Roman" w:hAnsi="Times New Roman"/>
        </w:rPr>
        <w:t xml:space="preserve">  </w:t>
      </w:r>
      <w:r w:rsidRPr="004F21EC">
        <w:rPr>
          <w:rFonts w:ascii="Times New Roman" w:hAnsi="Times New Roman"/>
        </w:rPr>
        <w:t xml:space="preserve">Any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r w:rsidRPr="00961BFB">
        <w:rPr>
          <w:rFonts w:ascii="Times New Roman" w:hAnsi="Times New Roman"/>
        </w:rPr>
        <w:t>.</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8</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AB7937" w:rsidRPr="00961BFB" w:rsidRDefault="00AB7937" w:rsidP="00AB7937">
      <w:pPr>
        <w:tabs>
          <w:tab w:val="left" w:pos="2562"/>
          <w:tab w:val="left" w:pos="8640"/>
          <w:tab w:val="left" w:pos="9360"/>
        </w:tabs>
        <w:spacing w:line="480" w:lineRule="auto"/>
        <w:ind w:firstLine="720"/>
        <w:jc w:val="both"/>
        <w:rPr>
          <w:rFonts w:ascii="Times New Roman" w:hAnsi="Times New Roman"/>
        </w:rPr>
      </w:pPr>
      <w:proofErr w:type="gramStart"/>
      <w:r>
        <w:rPr>
          <w:rFonts w:cs="Baskerville Old Face"/>
          <w:u w:val="single"/>
        </w:rPr>
        <w:t>Section 9</w:t>
      </w:r>
      <w:r>
        <w:rPr>
          <w:rFonts w:cs="Baskerville Old Face"/>
        </w:rPr>
        <w:t>.</w:t>
      </w:r>
      <w:proofErr w:type="gramEnd"/>
      <w:r>
        <w:rPr>
          <w:rFonts w:cs="Baskerville Old Face"/>
        </w:rPr>
        <w:t xml:space="preserve">  </w:t>
      </w:r>
      <w:r>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AB7937" w:rsidRPr="00961BFB"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AB7937" w:rsidRDefault="00AB7937" w:rsidP="00AB793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1</w:t>
      </w:r>
      <w:r>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AB7937" w:rsidRPr="005756D8" w:rsidRDefault="00AB7937" w:rsidP="00AB7937">
      <w:pPr>
        <w:widowControl/>
        <w:jc w:val="both"/>
        <w:rPr>
          <w:rFonts w:ascii="Times New Roman" w:hAnsi="Times New Roman"/>
          <w:color w:val="000000"/>
        </w:rPr>
      </w:pPr>
    </w:p>
    <w:p w:rsidR="00AB7937" w:rsidRPr="004F21EC" w:rsidRDefault="00AB7937" w:rsidP="00AB7937">
      <w:pPr>
        <w:widowControl/>
        <w:jc w:val="both"/>
        <w:rPr>
          <w:rFonts w:ascii="Times New Roman" w:hAnsi="Times New Roman"/>
        </w:rPr>
      </w:pPr>
      <w:bookmarkStart w:id="0" w:name="_GoBack"/>
      <w:bookmarkEnd w:id="0"/>
    </w:p>
    <w:p w:rsidR="00AB7937" w:rsidRPr="004F21EC" w:rsidRDefault="00AB7937" w:rsidP="00AB7937">
      <w:pPr>
        <w:widowControl/>
        <w:jc w:val="both"/>
        <w:rPr>
          <w:rFonts w:ascii="Times New Roman" w:hAnsi="Times New Roman"/>
        </w:rPr>
      </w:pPr>
      <w:r w:rsidRPr="004F21EC">
        <w:rPr>
          <w:rFonts w:ascii="Times New Roman" w:hAnsi="Times New Roman"/>
        </w:rPr>
        <w:t>Introduced:</w:t>
      </w:r>
      <w:r w:rsidRPr="004F21EC">
        <w:rPr>
          <w:rFonts w:ascii="Times New Roman" w:hAnsi="Times New Roman"/>
        </w:rPr>
        <w:tab/>
        <w:t>__________________, 201</w:t>
      </w:r>
      <w:r>
        <w:rPr>
          <w:rFonts w:ascii="Times New Roman" w:hAnsi="Times New Roman"/>
        </w:rPr>
        <w:t>8</w:t>
      </w:r>
    </w:p>
    <w:p w:rsidR="00AB7937" w:rsidRPr="004F21EC" w:rsidRDefault="00AB7937" w:rsidP="00AB7937">
      <w:pPr>
        <w:widowControl/>
        <w:jc w:val="both"/>
        <w:rPr>
          <w:rFonts w:ascii="Times New Roman" w:hAnsi="Times New Roman"/>
        </w:rPr>
      </w:pPr>
    </w:p>
    <w:p w:rsidR="00AB7937" w:rsidRPr="004F21EC" w:rsidRDefault="00AB7937" w:rsidP="00AB7937">
      <w:pPr>
        <w:widowControl/>
        <w:jc w:val="both"/>
        <w:rPr>
          <w:rFonts w:ascii="Times New Roman" w:hAnsi="Times New Roman"/>
        </w:rPr>
      </w:pPr>
      <w:r w:rsidRPr="004F21EC">
        <w:rPr>
          <w:rFonts w:ascii="Times New Roman" w:hAnsi="Times New Roman"/>
        </w:rPr>
        <w:t>Adopted:</w:t>
      </w:r>
      <w:r w:rsidRPr="004F21EC">
        <w:rPr>
          <w:rFonts w:ascii="Times New Roman" w:hAnsi="Times New Roman"/>
        </w:rPr>
        <w:tab/>
        <w:t>__________________, 201</w:t>
      </w:r>
      <w:r>
        <w:rPr>
          <w:rFonts w:ascii="Times New Roman" w:hAnsi="Times New Roman"/>
        </w:rPr>
        <w:t>8</w:t>
      </w:r>
    </w:p>
    <w:p w:rsidR="00AB7937" w:rsidRPr="004F21EC" w:rsidRDefault="00AB7937" w:rsidP="00AB7937">
      <w:pPr>
        <w:widowControl/>
        <w:jc w:val="both"/>
        <w:rPr>
          <w:rFonts w:ascii="Times New Roman" w:hAnsi="Times New Roman"/>
        </w:rPr>
      </w:pPr>
    </w:p>
    <w:p w:rsidR="00AB7937" w:rsidRPr="004F21EC" w:rsidRDefault="00AB7937" w:rsidP="00AB7937">
      <w:pPr>
        <w:widowControl/>
        <w:jc w:val="both"/>
        <w:rPr>
          <w:rFonts w:ascii="Times New Roman" w:hAnsi="Times New Roman"/>
        </w:rPr>
      </w:pPr>
    </w:p>
    <w:p w:rsidR="00AB7937" w:rsidRPr="004F21EC" w:rsidRDefault="00AB7937" w:rsidP="00AB7937">
      <w:pPr>
        <w:widowControl/>
        <w:jc w:val="both"/>
        <w:rPr>
          <w:rFonts w:ascii="Times New Roman" w:hAnsi="Times New Roman"/>
        </w:rPr>
      </w:pPr>
      <w:r w:rsidRPr="004F21EC">
        <w:rPr>
          <w:rFonts w:ascii="Times New Roman" w:hAnsi="Times New Roman"/>
        </w:rPr>
        <w:t>Attest:</w:t>
      </w:r>
    </w:p>
    <w:p w:rsidR="00AB7937" w:rsidRDefault="00AB7937" w:rsidP="00AB7937">
      <w:pPr>
        <w:widowControl/>
        <w:jc w:val="both"/>
        <w:rPr>
          <w:rFonts w:ascii="Times New Roman" w:hAnsi="Times New Roman"/>
          <w:color w:val="000000"/>
        </w:rPr>
      </w:pPr>
    </w:p>
    <w:p w:rsidR="00AB7937" w:rsidRDefault="00AB7937" w:rsidP="00AB7937">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AB7937" w:rsidRDefault="00AB7937" w:rsidP="00AB7937">
      <w:pPr>
        <w:widowControl/>
        <w:jc w:val="both"/>
        <w:rPr>
          <w:rFonts w:ascii="Times New Roman" w:hAnsi="Times New Roman"/>
          <w:color w:val="000000"/>
        </w:rPr>
      </w:pPr>
      <w:r w:rsidRPr="00333C6E">
        <w:rPr>
          <w:rFonts w:ascii="Times New Roman" w:hAnsi="Times New Roman"/>
        </w:rPr>
        <w:t>Annamarie O'Connor, Borough Clerk</w:t>
      </w:r>
      <w:r w:rsidRPr="00BB6245">
        <w:rPr>
          <w:rFonts w:ascii="Times New Roman" w:hAnsi="Times New Roman"/>
          <w:color w:val="000000"/>
        </w:rPr>
        <w:tab/>
      </w:r>
      <w:r w:rsidRPr="00BB6245">
        <w:rPr>
          <w:rFonts w:ascii="Times New Roman" w:hAnsi="Times New Roman"/>
          <w:color w:val="000000"/>
        </w:rPr>
        <w:tab/>
      </w:r>
      <w:r w:rsidRPr="00333C6E">
        <w:rPr>
          <w:rFonts w:ascii="Times New Roman" w:hAnsi="Times New Roman"/>
          <w:color w:val="000000"/>
        </w:rPr>
        <w:t>Michael J. McPartland, Mayor</w:t>
      </w:r>
    </w:p>
    <w:p w:rsidR="00AB7937" w:rsidRDefault="00AB7937" w:rsidP="00AB7937">
      <w:pPr>
        <w:widowControl/>
        <w:jc w:val="both"/>
        <w:rPr>
          <w:rFonts w:ascii="Times New Roman" w:hAnsi="Times New Roman"/>
          <w:color w:val="000000"/>
        </w:rPr>
      </w:pPr>
    </w:p>
    <w:p w:rsidR="00D93AF2" w:rsidRDefault="00D93AF2"/>
    <w:sectPr w:rsidR="00D93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37"/>
    <w:rsid w:val="00AB7937"/>
    <w:rsid w:val="00C17B7F"/>
    <w:rsid w:val="00D9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3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3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2018-02-15T20:30:00Z</cp:lastPrinted>
  <dcterms:created xsi:type="dcterms:W3CDTF">2018-02-15T20:39:00Z</dcterms:created>
  <dcterms:modified xsi:type="dcterms:W3CDTF">2018-02-15T20:39:00Z</dcterms:modified>
</cp:coreProperties>
</file>