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52DAB" w:rsidP="009C1D30">
            <w:pPr>
              <w:spacing w:after="0"/>
              <w:rPr>
                <w:rFonts w:eastAsia="Times New Roman"/>
                <w:sz w:val="20"/>
                <w:szCs w:val="20"/>
              </w:rPr>
            </w:pPr>
            <w:r>
              <w:rPr>
                <w:rFonts w:eastAsia="Times New Roman"/>
                <w:sz w:val="20"/>
                <w:szCs w:val="20"/>
              </w:rPr>
              <w:t>May 15</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BF2B44">
              <w:rPr>
                <w:rFonts w:eastAsia="Times New Roman"/>
                <w:sz w:val="20"/>
                <w:szCs w:val="20"/>
              </w:rPr>
              <w:t>-140</w:t>
            </w:r>
            <w:bookmarkStart w:id="0" w:name="_GoBack"/>
            <w:bookmarkEnd w:id="0"/>
            <w:r w:rsidR="00BF2B44">
              <w:rPr>
                <w:rFonts w:eastAsia="Times New Roman"/>
                <w:sz w:val="20"/>
                <w:szCs w:val="20"/>
              </w:rPr>
              <w:t xml:space="preserve"> </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2630C" w:rsidRDefault="0062630C" w:rsidP="000F2343">
      <w:pPr>
        <w:spacing w:after="0"/>
        <w:jc w:val="center"/>
      </w:pPr>
    </w:p>
    <w:p w:rsidR="00BF2B44" w:rsidRDefault="00BF2B44" w:rsidP="00BF2B44"/>
    <w:p w:rsidR="00BF2B44" w:rsidRDefault="00BF2B44" w:rsidP="00BF2B44">
      <w:pPr>
        <w:pStyle w:val="NoSpacing"/>
        <w:jc w:val="both"/>
      </w:pPr>
      <w:r>
        <w:tab/>
      </w:r>
      <w:r>
        <w:rPr>
          <w:b/>
          <w:bCs/>
        </w:rPr>
        <w:t>WHEREAS</w:t>
      </w:r>
      <w:r>
        <w:t xml:space="preserve">, the U.S. Environmental Protection Agency has reviewed sampling of soil on the southwest portion of Edgewater Cemetery; and </w:t>
      </w:r>
    </w:p>
    <w:p w:rsidR="00BF2B44" w:rsidRDefault="00BF2B44" w:rsidP="00BF2B44">
      <w:pPr>
        <w:pStyle w:val="NoSpacing"/>
        <w:jc w:val="both"/>
      </w:pPr>
      <w:r>
        <w:tab/>
      </w:r>
    </w:p>
    <w:p w:rsidR="00BF2B44" w:rsidRDefault="00BF2B44" w:rsidP="00BF2B44">
      <w:pPr>
        <w:pStyle w:val="NoSpacing"/>
        <w:jc w:val="both"/>
      </w:pPr>
      <w:r>
        <w:tab/>
      </w:r>
      <w:r>
        <w:rPr>
          <w:b/>
          <w:bCs/>
        </w:rPr>
        <w:t>WHEREAS</w:t>
      </w:r>
      <w:r>
        <w:t xml:space="preserve">, both the U.S. Environmental Protection Agency (USEPA) and the New Jersey Department of Environmental Protection (NJDEP) have provided an anticipated remediation plan involving the excavation and off-site disposal of soils from the southeast corner with PCP considerations above 25 parts per million (PPM) and the placement of at least six inches of certified clean fill over the entire unpaved portion of the cemetery and direct the establishment of a deed notice restricting the property to non-residential uses and long term monitoring and reporting; and </w:t>
      </w:r>
    </w:p>
    <w:p w:rsidR="00BF2B44" w:rsidRDefault="00BF2B44" w:rsidP="00BF2B44">
      <w:pPr>
        <w:pStyle w:val="NoSpacing"/>
        <w:jc w:val="both"/>
      </w:pPr>
    </w:p>
    <w:p w:rsidR="00BF2B44" w:rsidRDefault="00BF2B44" w:rsidP="00BF2B44">
      <w:pPr>
        <w:pStyle w:val="NoSpacing"/>
        <w:jc w:val="both"/>
      </w:pPr>
      <w:r>
        <w:tab/>
      </w:r>
      <w:r>
        <w:rPr>
          <w:b/>
          <w:bCs/>
        </w:rPr>
        <w:t>WHEREAS</w:t>
      </w:r>
      <w:r>
        <w:t xml:space="preserve">, it is necessary to perform this work in order to allow public access to the cemetery; and </w:t>
      </w:r>
    </w:p>
    <w:p w:rsidR="00BF2B44" w:rsidRDefault="00BF2B44" w:rsidP="00BF2B44">
      <w:pPr>
        <w:pStyle w:val="NoSpacing"/>
        <w:jc w:val="both"/>
      </w:pPr>
      <w:r>
        <w:tab/>
      </w:r>
    </w:p>
    <w:p w:rsidR="00BF2B44" w:rsidRDefault="00BF2B44" w:rsidP="00BF2B44">
      <w:pPr>
        <w:pStyle w:val="NoSpacing"/>
        <w:jc w:val="both"/>
      </w:pPr>
      <w:r>
        <w:tab/>
      </w:r>
      <w:r>
        <w:rPr>
          <w:b/>
          <w:bCs/>
        </w:rPr>
        <w:t>WHEREAS</w:t>
      </w:r>
      <w:r>
        <w:t xml:space="preserve">, the Borough believes the contamination was due from the former Alcoa building #12 and that the ultimate cost for the </w:t>
      </w:r>
      <w:r>
        <w:t>cleanup</w:t>
      </w:r>
      <w:r>
        <w:t xml:space="preserve"> should be the responsibility of Alcoa; and </w:t>
      </w:r>
    </w:p>
    <w:p w:rsidR="00BF2B44" w:rsidRDefault="00BF2B44" w:rsidP="00BF2B44">
      <w:pPr>
        <w:pStyle w:val="NoSpacing"/>
        <w:jc w:val="both"/>
      </w:pPr>
    </w:p>
    <w:p w:rsidR="00BF2B44" w:rsidRDefault="00BF2B44" w:rsidP="00BF2B44">
      <w:pPr>
        <w:pStyle w:val="NoSpacing"/>
        <w:jc w:val="both"/>
      </w:pPr>
      <w:r>
        <w:tab/>
      </w:r>
      <w:r>
        <w:rPr>
          <w:b/>
          <w:bCs/>
        </w:rPr>
        <w:t>WHEREAS</w:t>
      </w:r>
      <w:r>
        <w:t xml:space="preserve">, the Borough is presently engaged in litigation with Alcoa and others for payment to the Borough for any remediation; and </w:t>
      </w:r>
    </w:p>
    <w:p w:rsidR="00BF2B44" w:rsidRDefault="00BF2B44" w:rsidP="00BF2B44">
      <w:pPr>
        <w:pStyle w:val="NoSpacing"/>
        <w:jc w:val="both"/>
      </w:pPr>
    </w:p>
    <w:p w:rsidR="00BF2B44" w:rsidRDefault="00BF2B44" w:rsidP="00BF2B44">
      <w:pPr>
        <w:pStyle w:val="NoSpacing"/>
        <w:jc w:val="both"/>
      </w:pPr>
      <w:r>
        <w:tab/>
      </w:r>
      <w:r>
        <w:rPr>
          <w:b/>
          <w:bCs/>
        </w:rPr>
        <w:t>WHEREAS</w:t>
      </w:r>
      <w:r>
        <w:t xml:space="preserve">, until the completion of that litigation the Borough would have to expend its own funds to clean the cemetery and open it to the public; and </w:t>
      </w:r>
    </w:p>
    <w:p w:rsidR="00BF2B44" w:rsidRDefault="00BF2B44" w:rsidP="00BF2B44">
      <w:pPr>
        <w:pStyle w:val="NoSpacing"/>
        <w:jc w:val="both"/>
      </w:pPr>
    </w:p>
    <w:p w:rsidR="00BF2B44" w:rsidRDefault="00BF2B44" w:rsidP="00BF2B44">
      <w:pPr>
        <w:pStyle w:val="NoSpacing"/>
        <w:jc w:val="both"/>
      </w:pPr>
      <w:r>
        <w:tab/>
      </w:r>
      <w:r>
        <w:rPr>
          <w:b/>
          <w:bCs/>
        </w:rPr>
        <w:t>WHEREAS</w:t>
      </w:r>
      <w:r>
        <w:t xml:space="preserve">, one of the parties to the litigation has agreed to expend the necessary funds for the clean-up of the cemetery subject to reimbursement by the Borough in the event of receipt of damages from Alcoa in this litigation; and </w:t>
      </w:r>
    </w:p>
    <w:p w:rsidR="00BF2B44" w:rsidRDefault="00BF2B44" w:rsidP="00BF2B44">
      <w:pPr>
        <w:pStyle w:val="NoSpacing"/>
        <w:jc w:val="both"/>
      </w:pPr>
      <w:r>
        <w:tab/>
      </w:r>
      <w:r>
        <w:rPr>
          <w:b/>
          <w:bCs/>
        </w:rPr>
        <w:t>WHEREAS</w:t>
      </w:r>
      <w:r>
        <w:t xml:space="preserve">, the Borough wishes to enter into a contract with LSRP Consulting of 11 Lake Michigan Drive, Little Egg Harbor Township, New Jersey for oversight and services for the clean-up of the Edgewater Cemetery in accordance with New Jersey Site Remediation Reform Act (SRRA), </w:t>
      </w:r>
      <w:r>
        <w:rPr>
          <w:u w:val="single"/>
        </w:rPr>
        <w:t>N.J.S.A</w:t>
      </w:r>
      <w:r>
        <w:t xml:space="preserve">. 58:10C-1 et seq. in accordance with Local Public Contracts Act, </w:t>
      </w:r>
      <w:r>
        <w:rPr>
          <w:u w:val="single"/>
        </w:rPr>
        <w:t>N.J.S.A</w:t>
      </w:r>
      <w:r>
        <w:t>. 40A:11-5(1</w:t>
      </w:r>
      <w:proofErr w:type="gramStart"/>
      <w:r>
        <w:t>)(</w:t>
      </w:r>
      <w:proofErr w:type="gramEnd"/>
      <w:r>
        <w:t>a)(</w:t>
      </w:r>
      <w:proofErr w:type="spellStart"/>
      <w:r>
        <w:t>i</w:t>
      </w:r>
      <w:proofErr w:type="spellEnd"/>
      <w:r>
        <w:t xml:space="preserve">) as a professional service; and </w:t>
      </w:r>
    </w:p>
    <w:p w:rsidR="00BF2B44" w:rsidRDefault="00BF2B44" w:rsidP="00BF2B44">
      <w:pPr>
        <w:pStyle w:val="NoSpacing"/>
        <w:jc w:val="both"/>
      </w:pPr>
    </w:p>
    <w:p w:rsidR="00BF2B44" w:rsidRDefault="00BF2B44" w:rsidP="00BF2B44">
      <w:pPr>
        <w:pStyle w:val="NoSpacing"/>
        <w:jc w:val="both"/>
      </w:pPr>
      <w:r>
        <w:tab/>
      </w:r>
      <w:r>
        <w:rPr>
          <w:b/>
          <w:bCs/>
        </w:rPr>
        <w:t>WHEREAS</w:t>
      </w:r>
      <w:r>
        <w:t xml:space="preserve">, LSRP is licensed to and has extensive experience in the remediation of contaminated soil; and </w:t>
      </w:r>
    </w:p>
    <w:p w:rsidR="00BF2B44" w:rsidRDefault="00BF2B44" w:rsidP="00BF2B44">
      <w:pPr>
        <w:pStyle w:val="NoSpacing"/>
        <w:jc w:val="both"/>
      </w:pPr>
    </w:p>
    <w:p w:rsidR="00BF2B44" w:rsidRDefault="00BF2B44" w:rsidP="00BF2B44">
      <w:pPr>
        <w:pStyle w:val="NoSpacing"/>
        <w:jc w:val="both"/>
      </w:pPr>
      <w:r>
        <w:tab/>
      </w:r>
      <w:r>
        <w:rPr>
          <w:b/>
          <w:bCs/>
        </w:rPr>
        <w:t>WHEREAS</w:t>
      </w:r>
      <w:r>
        <w:t>,</w:t>
      </w:r>
      <w:r>
        <w:rPr>
          <w:u w:val="single"/>
        </w:rPr>
        <w:t xml:space="preserve"> N.J.S.A</w:t>
      </w:r>
      <w:r>
        <w:t>. 40A:11-5(1</w:t>
      </w:r>
      <w:proofErr w:type="gramStart"/>
      <w:r>
        <w:t>)(</w:t>
      </w:r>
      <w:proofErr w:type="gramEnd"/>
      <w:r>
        <w:t xml:space="preserve">a)(I) necessitates the passage of this Resolution as a professional service; and </w:t>
      </w:r>
    </w:p>
    <w:p w:rsidR="00BF2B44" w:rsidRDefault="00BF2B44" w:rsidP="00BF2B44">
      <w:pPr>
        <w:pStyle w:val="NoSpacing"/>
        <w:jc w:val="both"/>
      </w:pPr>
    </w:p>
    <w:p w:rsidR="00BF2B44" w:rsidRDefault="00BF2B44" w:rsidP="00BF2B44">
      <w:pPr>
        <w:pStyle w:val="NoSpacing"/>
        <w:jc w:val="both"/>
      </w:pPr>
      <w:r>
        <w:tab/>
      </w:r>
      <w:r>
        <w:rPr>
          <w:b/>
          <w:bCs/>
        </w:rPr>
        <w:t>WHEREAS</w:t>
      </w:r>
      <w:r>
        <w:t xml:space="preserve">, the Borough is in compliance with </w:t>
      </w:r>
      <w:r>
        <w:rPr>
          <w:u w:val="single"/>
        </w:rPr>
        <w:t>N.J.S.A</w:t>
      </w:r>
      <w:r>
        <w:t xml:space="preserve">. 19:44A-20.3 through 20.25 in that the Contractor has made no contribution to any candidate or political organization within the Borough of Edgewater; and </w:t>
      </w:r>
    </w:p>
    <w:p w:rsidR="00BF2B44" w:rsidRDefault="00BF2B44" w:rsidP="00BF2B44">
      <w:pPr>
        <w:pStyle w:val="NoSpacing"/>
        <w:jc w:val="both"/>
      </w:pPr>
    </w:p>
    <w:p w:rsidR="00BF2B44" w:rsidRDefault="00BF2B44" w:rsidP="00BF2B44">
      <w:pPr>
        <w:pStyle w:val="NoSpacing"/>
        <w:jc w:val="both"/>
      </w:pPr>
      <w:r>
        <w:tab/>
      </w:r>
      <w:r>
        <w:rPr>
          <w:b/>
          <w:bCs/>
        </w:rPr>
        <w:t>WHEREAS</w:t>
      </w:r>
      <w:r>
        <w:t xml:space="preserve">, the Chief Financial Officer has certified the availability of funds for this contract; and </w:t>
      </w:r>
    </w:p>
    <w:p w:rsidR="00BF2B44" w:rsidRDefault="00BF2B44" w:rsidP="00BF2B44">
      <w:pPr>
        <w:pStyle w:val="NoSpacing"/>
        <w:jc w:val="both"/>
      </w:pPr>
    </w:p>
    <w:p w:rsidR="00BF2B44" w:rsidRDefault="00BF2B44" w:rsidP="00BF2B44">
      <w:pPr>
        <w:pStyle w:val="NoSpacing"/>
        <w:jc w:val="both"/>
      </w:pPr>
      <w:r>
        <w:tab/>
      </w:r>
      <w:r>
        <w:rPr>
          <w:b/>
          <w:bCs/>
        </w:rPr>
        <w:t xml:space="preserve">WHEREAS, </w:t>
      </w:r>
      <w:r>
        <w:t xml:space="preserve">this contract is awarded in an amount which will be payable by Waterside Construction LLC; and </w:t>
      </w:r>
    </w:p>
    <w:p w:rsidR="00BF2B44" w:rsidRDefault="00BF2B44" w:rsidP="00BF2B44">
      <w:pPr>
        <w:pStyle w:val="NoSpacing"/>
        <w:jc w:val="both"/>
      </w:pPr>
      <w:r>
        <w:tab/>
      </w:r>
    </w:p>
    <w:p w:rsidR="00BF2B44" w:rsidRDefault="00BF2B44" w:rsidP="00BF2B44">
      <w:pPr>
        <w:pStyle w:val="NoSpacing"/>
        <w:jc w:val="both"/>
      </w:pPr>
      <w:r>
        <w:tab/>
      </w:r>
      <w:r>
        <w:rPr>
          <w:b/>
          <w:bCs/>
        </w:rPr>
        <w:t>WHEREAS</w:t>
      </w:r>
      <w:r>
        <w:t>,</w:t>
      </w:r>
      <w:r>
        <w:rPr>
          <w:b/>
          <w:bCs/>
        </w:rPr>
        <w:t xml:space="preserve"> </w:t>
      </w:r>
      <w:r>
        <w:t xml:space="preserve">in the event the Borough receives compensation from any other third party source for the clean-up of the cemetery, the Borough shall reimburse Waterside Construction to the extent it has paid money to LSRP Consulting.  </w:t>
      </w:r>
    </w:p>
    <w:p w:rsidR="00BF2B44" w:rsidRDefault="00BF2B44" w:rsidP="00BF2B44">
      <w:pPr>
        <w:pStyle w:val="NoSpacing"/>
        <w:jc w:val="both"/>
      </w:pPr>
    </w:p>
    <w:p w:rsidR="00BF2B44" w:rsidRDefault="00BF2B44" w:rsidP="00BF2B44">
      <w:pPr>
        <w:pStyle w:val="NoSpacing"/>
        <w:jc w:val="both"/>
      </w:pPr>
      <w:r>
        <w:tab/>
      </w:r>
      <w:r>
        <w:rPr>
          <w:b/>
          <w:bCs/>
        </w:rPr>
        <w:t xml:space="preserve">NOW THEREFORE BE IT RESOLVED </w:t>
      </w:r>
      <w:r>
        <w:t xml:space="preserve">by the Mayor and Council of the Borough of Edgewater that the Mayor and Borough Clerk is hereby authorized to enter into a contract with LSRP Consulting; and </w:t>
      </w:r>
    </w:p>
    <w:p w:rsidR="00BF2B44" w:rsidRDefault="00BF2B44" w:rsidP="00BF2B44">
      <w:pPr>
        <w:pStyle w:val="NoSpacing"/>
        <w:jc w:val="both"/>
      </w:pPr>
    </w:p>
    <w:p w:rsidR="00BF2B44" w:rsidRDefault="00BF2B44" w:rsidP="00BF2B44">
      <w:pPr>
        <w:pStyle w:val="NoSpacing"/>
        <w:jc w:val="both"/>
      </w:pPr>
      <w:r>
        <w:tab/>
      </w:r>
      <w:r>
        <w:rPr>
          <w:b/>
          <w:bCs/>
        </w:rPr>
        <w:t xml:space="preserve">BE IT FURTHER RESOLVED </w:t>
      </w:r>
      <w:r>
        <w:t xml:space="preserve">that the Borough Clerk be and is hereby authorized and directed to publish in the official newspaper of the Borough, notice of this resolution pursuant to law; and </w:t>
      </w:r>
    </w:p>
    <w:p w:rsidR="00BF2B44" w:rsidRDefault="00BF2B44" w:rsidP="00BF2B44">
      <w:pPr>
        <w:pStyle w:val="NoSpacing"/>
        <w:jc w:val="both"/>
      </w:pPr>
    </w:p>
    <w:p w:rsidR="00BF2B44" w:rsidRDefault="00BF2B44" w:rsidP="00BF2B44">
      <w:pPr>
        <w:pStyle w:val="NoSpacing"/>
        <w:jc w:val="both"/>
      </w:pPr>
      <w:r>
        <w:tab/>
      </w:r>
      <w:r>
        <w:rPr>
          <w:b/>
          <w:bCs/>
        </w:rPr>
        <w:t xml:space="preserve">BE IT FURTHER RESOLVED </w:t>
      </w:r>
      <w:r>
        <w:t>that the Borough Clerk shall forward a copy of this Resolution to the Borough Administrator, Borough Attorney, the Contractor and the Chief Financial Officer.</w:t>
      </w:r>
    </w:p>
    <w:p w:rsidR="007166B7" w:rsidRPr="00FB5A41" w:rsidRDefault="007166B7" w:rsidP="00FB5A41">
      <w:pPr>
        <w:tabs>
          <w:tab w:val="left" w:pos="368"/>
        </w:tabs>
        <w:spacing w:after="0" w:line="277" w:lineRule="exact"/>
        <w:jc w:val="both"/>
      </w:pPr>
    </w:p>
    <w:p w:rsidR="007166B7" w:rsidRPr="00FB5A41" w:rsidRDefault="007166B7" w:rsidP="00FB5A41">
      <w:pPr>
        <w:spacing w:after="0"/>
        <w:jc w:val="both"/>
        <w:rPr>
          <w:rFonts w:eastAsia="Times New Roman"/>
          <w:b/>
          <w:bCs/>
        </w:rPr>
      </w:pPr>
      <w:r w:rsidRPr="00FB5A41">
        <w:rPr>
          <w:rFonts w:eastAsia="Times New Roman"/>
          <w:b/>
          <w:bCs/>
        </w:rPr>
        <w:t xml:space="preserve">I hereby certify that the above resolution was adopted by the Governing Body on </w:t>
      </w:r>
      <w:r w:rsidR="0062630C" w:rsidRPr="00FB5A41">
        <w:rPr>
          <w:rFonts w:eastAsia="Times New Roman"/>
          <w:b/>
          <w:bCs/>
        </w:rPr>
        <w:t>May 15</w:t>
      </w:r>
      <w:r w:rsidR="001E0F9D" w:rsidRPr="00FB5A41">
        <w:rPr>
          <w:rFonts w:eastAsia="Times New Roman"/>
          <w:b/>
          <w:bCs/>
        </w:rPr>
        <w:t>, 2017</w:t>
      </w:r>
      <w:r w:rsidRPr="00FB5A41">
        <w:rPr>
          <w:rFonts w:eastAsia="Times New Roman"/>
          <w:b/>
          <w:bCs/>
        </w:rPr>
        <w:t>.</w:t>
      </w:r>
    </w:p>
    <w:p w:rsidR="007166B7" w:rsidRPr="00FB5A41" w:rsidRDefault="007166B7" w:rsidP="00FB5A41">
      <w:pPr>
        <w:tabs>
          <w:tab w:val="left" w:pos="368"/>
        </w:tabs>
        <w:spacing w:after="0" w:line="277" w:lineRule="exact"/>
        <w:jc w:val="both"/>
        <w:rPr>
          <w:rFonts w:eastAsia="Calibri"/>
          <w:b/>
        </w:rPr>
      </w:pPr>
      <w:r w:rsidRPr="00FB5A41">
        <w:rPr>
          <w:rFonts w:eastAsia="Calibri"/>
          <w:b/>
        </w:rPr>
        <w:tab/>
      </w:r>
    </w:p>
    <w:p w:rsidR="007166B7" w:rsidRPr="00FB5A41" w:rsidRDefault="007166B7" w:rsidP="00FB5A41">
      <w:pPr>
        <w:tabs>
          <w:tab w:val="left" w:pos="368"/>
        </w:tabs>
        <w:spacing w:after="0" w:line="277" w:lineRule="exact"/>
        <w:jc w:val="both"/>
        <w:rPr>
          <w:rFonts w:eastAsia="Calibri"/>
          <w:b/>
        </w:rPr>
      </w:pPr>
    </w:p>
    <w:p w:rsidR="007166B7" w:rsidRPr="00FB5A41" w:rsidRDefault="007166B7" w:rsidP="00FB5A41">
      <w:pPr>
        <w:tabs>
          <w:tab w:val="left" w:pos="368"/>
        </w:tabs>
        <w:spacing w:after="0" w:line="277" w:lineRule="exact"/>
        <w:jc w:val="both"/>
        <w:rPr>
          <w:rFonts w:eastAsia="Calibri"/>
          <w:b/>
        </w:rPr>
      </w:pPr>
    </w:p>
    <w:p w:rsidR="007166B7" w:rsidRPr="00FB5A41" w:rsidRDefault="007166B7" w:rsidP="00FB5A41">
      <w:pPr>
        <w:tabs>
          <w:tab w:val="left" w:pos="368"/>
        </w:tabs>
        <w:spacing w:after="0" w:line="277" w:lineRule="exact"/>
        <w:jc w:val="both"/>
        <w:rPr>
          <w:rFonts w:eastAsia="Calibri"/>
          <w:b/>
        </w:rPr>
      </w:pPr>
      <w:r w:rsidRPr="00FB5A41">
        <w:rPr>
          <w:rFonts w:eastAsia="Calibri"/>
          <w:b/>
        </w:rPr>
        <w:tab/>
        <w:t>____________________________</w:t>
      </w:r>
      <w:r w:rsidRPr="00FB5A41">
        <w:rPr>
          <w:rFonts w:eastAsia="Calibri"/>
          <w:b/>
        </w:rPr>
        <w:tab/>
      </w:r>
      <w:r w:rsidRPr="00FB5A41">
        <w:rPr>
          <w:rFonts w:eastAsia="Calibri"/>
          <w:b/>
        </w:rPr>
        <w:tab/>
      </w:r>
      <w:r w:rsidRPr="00FB5A41">
        <w:rPr>
          <w:rFonts w:eastAsia="Calibri"/>
          <w:b/>
        </w:rPr>
        <w:tab/>
        <w:t>________________________</w:t>
      </w:r>
    </w:p>
    <w:p w:rsidR="007166B7" w:rsidRPr="00FB5A41" w:rsidRDefault="007166B7" w:rsidP="00FB5A41">
      <w:pPr>
        <w:tabs>
          <w:tab w:val="left" w:pos="368"/>
        </w:tabs>
        <w:spacing w:after="0" w:line="277" w:lineRule="exact"/>
        <w:jc w:val="both"/>
        <w:rPr>
          <w:rFonts w:eastAsia="Times New Roman"/>
        </w:rPr>
      </w:pPr>
      <w:r w:rsidRPr="00FB5A41">
        <w:rPr>
          <w:rFonts w:eastAsia="Times New Roman"/>
        </w:rPr>
        <w:tab/>
      </w:r>
      <w:r w:rsidR="00FB5A41">
        <w:rPr>
          <w:rFonts w:eastAsia="Times New Roman"/>
        </w:rPr>
        <w:t xml:space="preserve">Michael McPartland       </w:t>
      </w:r>
      <w:r w:rsidR="00FB5A41">
        <w:rPr>
          <w:rFonts w:eastAsia="Times New Roman"/>
        </w:rPr>
        <w:tab/>
      </w:r>
      <w:r w:rsidR="00FB5A41">
        <w:rPr>
          <w:rFonts w:eastAsia="Times New Roman"/>
        </w:rPr>
        <w:tab/>
      </w:r>
      <w:r w:rsidR="00FB5A41">
        <w:rPr>
          <w:rFonts w:eastAsia="Times New Roman"/>
        </w:rPr>
        <w:tab/>
      </w:r>
      <w:r w:rsidR="00FB5A41">
        <w:rPr>
          <w:rFonts w:eastAsia="Times New Roman"/>
        </w:rPr>
        <w:tab/>
      </w:r>
      <w:r w:rsidRPr="00FB5A41">
        <w:rPr>
          <w:rFonts w:eastAsia="Times New Roman"/>
        </w:rPr>
        <w:t>Annamarie O’Connor, RMC</w:t>
      </w:r>
    </w:p>
    <w:p w:rsidR="00A11AFE" w:rsidRDefault="007166B7" w:rsidP="00BF2B44">
      <w:pPr>
        <w:tabs>
          <w:tab w:val="left" w:pos="368"/>
        </w:tabs>
        <w:spacing w:after="0" w:line="277" w:lineRule="exact"/>
        <w:jc w:val="both"/>
      </w:pPr>
      <w:r w:rsidRPr="00FB5A41">
        <w:rPr>
          <w:rFonts w:eastAsia="Times New Roman"/>
        </w:rPr>
        <w:tab/>
        <w:t xml:space="preserve">Mayor </w:t>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r>
      <w:r w:rsidRPr="00FB5A41">
        <w:rPr>
          <w:rFonts w:eastAsia="Times New Roman"/>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F2B4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2DAB"/>
    <w:rsid w:val="0007059A"/>
    <w:rsid w:val="000A049F"/>
    <w:rsid w:val="000F2343"/>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62630C"/>
    <w:rsid w:val="00636217"/>
    <w:rsid w:val="00666759"/>
    <w:rsid w:val="006A6C36"/>
    <w:rsid w:val="006E61E1"/>
    <w:rsid w:val="007166B7"/>
    <w:rsid w:val="00720709"/>
    <w:rsid w:val="007462BF"/>
    <w:rsid w:val="00766DE2"/>
    <w:rsid w:val="007722BF"/>
    <w:rsid w:val="0077504D"/>
    <w:rsid w:val="007817AD"/>
    <w:rsid w:val="00844EF9"/>
    <w:rsid w:val="00865AD1"/>
    <w:rsid w:val="00865B17"/>
    <w:rsid w:val="008C062D"/>
    <w:rsid w:val="008C1ECD"/>
    <w:rsid w:val="00996019"/>
    <w:rsid w:val="009A116B"/>
    <w:rsid w:val="009B1538"/>
    <w:rsid w:val="009B28E5"/>
    <w:rsid w:val="009C1D30"/>
    <w:rsid w:val="009C7A82"/>
    <w:rsid w:val="00A11AFE"/>
    <w:rsid w:val="00A220CC"/>
    <w:rsid w:val="00A759C6"/>
    <w:rsid w:val="00AB3F38"/>
    <w:rsid w:val="00B10FFD"/>
    <w:rsid w:val="00B9215C"/>
    <w:rsid w:val="00BA188D"/>
    <w:rsid w:val="00BF2271"/>
    <w:rsid w:val="00BF2B44"/>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84561"/>
    <w:rsid w:val="00FB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0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CBB5-33A9-407A-B46F-534F7432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2017-05-11T18:29:00Z</cp:lastPrinted>
  <dcterms:created xsi:type="dcterms:W3CDTF">2017-05-11T18:34:00Z</dcterms:created>
  <dcterms:modified xsi:type="dcterms:W3CDTF">2017-05-11T18:34:00Z</dcterms:modified>
</cp:coreProperties>
</file>