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90" w:rsidRPr="00B77B62" w:rsidRDefault="006D2390" w:rsidP="006D2390">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Pr>
          <w:rFonts w:ascii="Times New Roman" w:hAnsi="Times New Roman"/>
          <w:b/>
          <w:u w:val="single"/>
        </w:rPr>
        <w:t>2016-1538</w:t>
      </w:r>
      <w:r w:rsidRPr="00B77B62">
        <w:rPr>
          <w:rFonts w:ascii="Times New Roman" w:hAnsi="Times New Roman"/>
          <w:b/>
          <w:u w:val="single"/>
        </w:rPr>
        <w:t xml:space="preserve">                      </w:t>
      </w:r>
    </w:p>
    <w:p w:rsidR="006D2390" w:rsidRPr="00B7163A" w:rsidRDefault="006D2390" w:rsidP="006D2390">
      <w:pPr>
        <w:widowControl/>
        <w:jc w:val="both"/>
        <w:rPr>
          <w:rFonts w:ascii="Times New Roman" w:hAnsi="Times New Roman"/>
        </w:rPr>
      </w:pPr>
    </w:p>
    <w:p w:rsidR="006D2390" w:rsidRPr="00B7163A" w:rsidRDefault="006D2390" w:rsidP="006D2390">
      <w:pPr>
        <w:widowControl/>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BOROUGH HALL PHASE III IMPROVEMENTS IN AND FOR THE BOROUGH OF EDGEWATER AND APPROPRIATING $1,500,000 THEREFOR AND PROVIDING FOR THE ISSUANCE OF $1,425,000 IN BONDS OR NOTES OF THE BOROUGH OF EDGEWATER TO FINANCE THE SAME</w:t>
      </w:r>
      <w:r>
        <w:rPr>
          <w:rFonts w:ascii="Times New Roman" w:hAnsi="Times New Roman"/>
        </w:rPr>
        <w:t xml:space="preserve"> </w:t>
      </w:r>
    </w:p>
    <w:p w:rsidR="006D2390" w:rsidRPr="00B7163A" w:rsidRDefault="006D2390" w:rsidP="006D2390">
      <w:pPr>
        <w:widowControl/>
        <w:jc w:val="both"/>
        <w:rPr>
          <w:rFonts w:ascii="Times New Roman" w:hAnsi="Times New Roman"/>
        </w:rPr>
      </w:pPr>
    </w:p>
    <w:p w:rsidR="006D2390" w:rsidRPr="00B7163A" w:rsidRDefault="006D2390" w:rsidP="006D2390">
      <w:pPr>
        <w:widowControl/>
        <w:jc w:val="both"/>
        <w:rPr>
          <w:rFonts w:ascii="Times New Roman" w:hAnsi="Times New Roman"/>
        </w:rPr>
      </w:pPr>
    </w:p>
    <w:p w:rsidR="006D2390" w:rsidRPr="00B77B62" w:rsidRDefault="006D2390" w:rsidP="006D2390">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Pr>
          <w:rFonts w:ascii="Times New Roman" w:hAnsi="Times New Roman"/>
          <w:b/>
        </w:rPr>
        <w:t>BOROUGH</w:t>
      </w:r>
      <w:r w:rsidRPr="00B77B62">
        <w:rPr>
          <w:rFonts w:ascii="Times New Roman" w:hAnsi="Times New Roman"/>
          <w:b/>
        </w:rPr>
        <w:t xml:space="preserve"> COUNCIL OF THE </w:t>
      </w:r>
      <w:r>
        <w:rPr>
          <w:rFonts w:ascii="Times New Roman" w:hAnsi="Times New Roman"/>
          <w:b/>
        </w:rPr>
        <w:t>BOROUGH</w:t>
      </w:r>
      <w:r w:rsidRPr="00B77B62">
        <w:rPr>
          <w:rFonts w:ascii="Times New Roman" w:hAnsi="Times New Roman"/>
          <w:b/>
        </w:rPr>
        <w:t xml:space="preserve"> OF </w:t>
      </w:r>
      <w:r>
        <w:rPr>
          <w:rFonts w:ascii="Times New Roman" w:hAnsi="Times New Roman"/>
          <w:b/>
        </w:rPr>
        <w:t>EDGEWATER</w:t>
      </w:r>
      <w:r w:rsidRPr="00B77B62">
        <w:rPr>
          <w:rFonts w:ascii="Times New Roman" w:hAnsi="Times New Roman"/>
          <w:b/>
        </w:rPr>
        <w:t>, IN THE COUNTY OF BERGEN,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(the </w:t>
      </w:r>
      <w:r>
        <w:rPr>
          <w:rFonts w:ascii="Times New Roman" w:hAnsi="Times New Roman"/>
        </w:rPr>
        <w:t>“Borough”</w:t>
      </w:r>
      <w:r w:rsidRPr="00B7163A">
        <w:rPr>
          <w:rFonts w:ascii="Times New Roman" w:hAnsi="Times New Roman"/>
        </w:rPr>
        <w:t>)</w:t>
      </w:r>
      <w:r>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money therein stated as the appropriation made for the improvement or purpose, such sum amounting to $</w:t>
      </w:r>
      <w:r>
        <w:rPr>
          <w:rFonts w:ascii="Times New Roman" w:hAnsi="Times New Roman"/>
        </w:rPr>
        <w:t>1,500,000,</w:t>
      </w:r>
      <w:r w:rsidRPr="009D096B">
        <w:rPr>
          <w:rFonts w:ascii="CG Times" w:hAnsi="CG Times" w:cs="CG Times"/>
          <w:b/>
          <w:bCs/>
          <w:color w:val="000000"/>
        </w:rPr>
        <w:t xml:space="preserve"> </w:t>
      </w:r>
      <w:r>
        <w:rPr>
          <w:rFonts w:ascii="CG Times" w:hAnsi="CG Times" w:cs="CG Times"/>
          <w:bCs/>
          <w:color w:val="000000"/>
        </w:rPr>
        <w:t>i</w:t>
      </w:r>
      <w:r>
        <w:rPr>
          <w:rFonts w:ascii="Times New Roman" w:hAnsi="Times New Roman"/>
          <w:color w:val="000000"/>
        </w:rPr>
        <w:t>ncluding the sum of $75,000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 xml:space="preserve">$1,425,000 </w:t>
      </w:r>
      <w:r w:rsidRPr="00B7163A">
        <w:rPr>
          <w:rFonts w:ascii="Times New Roman" w:hAnsi="Times New Roman"/>
        </w:rPr>
        <w:t xml:space="preserve"> 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6D2390" w:rsidRPr="00B7163A"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t xml:space="preserve">The improvement hereby authorized and the purpose for which the bonds or notes are to be issued </w:t>
      </w:r>
      <w:r w:rsidRPr="0054788E">
        <w:rPr>
          <w:rFonts w:ascii="Times New Roman" w:hAnsi="Times New Roman"/>
        </w:rPr>
        <w:t xml:space="preserve">is for the </w:t>
      </w:r>
      <w:r w:rsidRPr="0054788E">
        <w:t>Phase III Improvements to Historic Borough Hall, including, but not limited to, the reconstruction of the ground floor to house the headquarters of the Edgewater Volunteer First Aid Squad</w:t>
      </w:r>
      <w:r w:rsidRPr="0054788E">
        <w:rPr>
          <w:rFonts w:ascii="Times New Roman" w:hAnsi="Times New Roman"/>
        </w:rPr>
        <w:t xml:space="preserve">, and including all work and materials necessary therefor or incidental thereto. </w:t>
      </w:r>
    </w:p>
    <w:p w:rsidR="006D2390" w:rsidRPr="00B7163A" w:rsidRDefault="006D2390" w:rsidP="006D2390">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The estimated maximum amount of bonds or notes to be issued for the improvement or purpose is as stated in Section 2 hereof.</w:t>
      </w:r>
    </w:p>
    <w:p w:rsidR="006D2390" w:rsidRDefault="006D2390" w:rsidP="006D2390">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w:t>
      </w:r>
      <w:r w:rsidRPr="00B7163A">
        <w:rPr>
          <w:rFonts w:ascii="Times New Roman" w:hAnsi="Times New Roman"/>
        </w:rPr>
        <w:lastRenderedPageBreak/>
        <w:t>ordinance is made.  Such report must include the amount, the description, the interest rate and the maturity schedule of the notes sold, the price obtained and the name of the purchaser.</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6D2390" w:rsidRPr="00B7163A"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benefited thereby.</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Pr>
          <w:rFonts w:ascii="Times New Roman" w:hAnsi="Times New Roman"/>
        </w:rPr>
        <w:t>15</w:t>
      </w:r>
      <w:r w:rsidRPr="00B7163A">
        <w:rPr>
          <w:rFonts w:ascii="Times New Roman" w:hAnsi="Times New Roman"/>
        </w:rPr>
        <w:t xml:space="preserve"> years.</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Pr>
          <w:rFonts w:ascii="Times New Roman" w:hAnsi="Times New Roman"/>
        </w:rPr>
        <w:t>$1,425,000,</w:t>
      </w:r>
      <w:r w:rsidRPr="00B7163A">
        <w:rPr>
          <w:rFonts w:ascii="Times New Roman" w:hAnsi="Times New Roman"/>
        </w:rPr>
        <w:t xml:space="preserve"> and the obligations authorized herein will be within all debt limitations prescribed by that Law.</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Pr>
          <w:rFonts w:ascii="Times New Roman" w:hAnsi="Times New Roman"/>
        </w:rPr>
        <w:t>150,000</w:t>
      </w:r>
      <w:r w:rsidRPr="00B7163A">
        <w:rPr>
          <w:rFonts w:ascii="Times New Roman" w:hAnsi="Times New Roman"/>
        </w:rPr>
        <w:t xml:space="preserve"> for items of expense listed in and permitted under N.J.S.A. 40A:2-20 is included in the estimated cost indicated herein for the improvement or purpose.</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B7163A">
        <w:rPr>
          <w:rFonts w:ascii="Times New Roman" w:hAnsi="Times New Roman"/>
        </w:rPr>
        <w:t xml:space="preserve">, and the </w:t>
      </w:r>
      <w:r>
        <w:rPr>
          <w:rFonts w:ascii="Times New Roman" w:hAnsi="Times New Roman"/>
        </w:rPr>
        <w:t>Borough</w:t>
      </w:r>
      <w:r w:rsidRPr="00B7163A">
        <w:rPr>
          <w:rFonts w:ascii="Times New Roman" w:hAnsi="Times New Roman"/>
        </w:rPr>
        <w:t xml:space="preserve"> shall be obligated to levy ad valorem taxes upon all the taxable real property within the </w:t>
      </w:r>
      <w:r>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Council of the </w:t>
      </w:r>
      <w:r>
        <w:rPr>
          <w:rFonts w:ascii="Times New Roman" w:hAnsi="Times New Roman"/>
        </w:rPr>
        <w:t>Borough</w:t>
      </w:r>
      <w:r w:rsidRPr="00B7163A">
        <w:rPr>
          <w:rFonts w:ascii="Times New Roman" w:hAnsi="Times New Roman"/>
        </w:rPr>
        <w:t xml:space="preserve"> hereby covenants on behalf of the </w:t>
      </w:r>
      <w:r>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w:t>
      </w:r>
      <w:r w:rsidRPr="00B7163A">
        <w:rPr>
          <w:rFonts w:ascii="Times New Roman" w:hAnsi="Times New Roman"/>
        </w:rPr>
        <w:lastRenderedPageBreak/>
        <w:t xml:space="preserve">Internal Revenue Code of 1986, as amended, and the regulations promulgated thereunder (the </w:t>
      </w:r>
      <w:r>
        <w:rPr>
          <w:rFonts w:ascii="Times New Roman" w:hAnsi="Times New Roman"/>
        </w:rPr>
        <w:t>“</w:t>
      </w:r>
      <w:r w:rsidRPr="00B7163A">
        <w:rPr>
          <w:rFonts w:ascii="Times New Roman" w:hAnsi="Times New Roman"/>
        </w:rPr>
        <w:t>Code</w:t>
      </w:r>
      <w:r>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6D2390" w:rsidRDefault="006D2390" w:rsidP="006D2390">
      <w:pPr>
        <w:tabs>
          <w:tab w:val="left" w:pos="2562"/>
          <w:tab w:val="left" w:pos="8640"/>
          <w:tab w:val="left" w:pos="9360"/>
        </w:tabs>
        <w:spacing w:line="480" w:lineRule="auto"/>
        <w:ind w:firstLine="720"/>
        <w:jc w:val="both"/>
        <w:rPr>
          <w:color w:val="000000"/>
        </w:rPr>
      </w:pPr>
      <w:proofErr w:type="gramStart"/>
      <w:r w:rsidRPr="004C0A51">
        <w:rPr>
          <w:rFonts w:cs="Baskerville Old Face"/>
          <w:u w:val="single"/>
        </w:rPr>
        <w:t>Section 10</w:t>
      </w:r>
      <w:r w:rsidRPr="004C0A51">
        <w:rPr>
          <w:rFonts w:cs="Baskerville Old Face"/>
        </w:rPr>
        <w:t>.</w:t>
      </w:r>
      <w:proofErr w:type="gramEnd"/>
      <w:r>
        <w:rPr>
          <w:rFonts w:cs="Baskerville Old Face"/>
        </w:rPr>
        <w:tab/>
      </w:r>
      <w:r>
        <w:rPr>
          <w:color w:val="000000"/>
        </w:rPr>
        <w:t xml:space="preserve">The chief financial officer of the </w:t>
      </w:r>
      <w:r>
        <w:rPr>
          <w:rFonts w:ascii="Times New Roman" w:hAnsi="Times New Roman"/>
        </w:rPr>
        <w:t>Borough</w:t>
      </w:r>
      <w:r>
        <w:rPr>
          <w:color w:val="000000"/>
        </w:rPr>
        <w:t xml:space="preserve"> is hereby authorized to prepare and to update from time to time as necessary a financial disclosure document to be distributed in connection with the sale of obligations of the </w:t>
      </w:r>
      <w:r>
        <w:rPr>
          <w:rFonts w:ascii="Times New Roman" w:hAnsi="Times New Roman"/>
        </w:rPr>
        <w:t>Borough</w:t>
      </w:r>
      <w:r>
        <w:rPr>
          <w:color w:val="000000"/>
        </w:rPr>
        <w:t xml:space="preserve"> and to execute such disclosure document on behalf of the </w:t>
      </w:r>
      <w:r>
        <w:rPr>
          <w:rFonts w:ascii="Times New Roman" w:hAnsi="Times New Roman"/>
        </w:rPr>
        <w:t>Borough</w:t>
      </w:r>
      <w:r>
        <w:rPr>
          <w:color w:val="000000"/>
        </w:rPr>
        <w:t xml:space="preserve">.  The chief financial officer is further authorized to enter into the appropriate undertaking to provide secondary market disclosure on behalf of the </w:t>
      </w:r>
      <w:r>
        <w:rPr>
          <w:rFonts w:ascii="Times New Roman" w:hAnsi="Times New Roman"/>
        </w:rPr>
        <w:t>Borough</w:t>
      </w:r>
      <w:r>
        <w:rPr>
          <w:color w:val="000000"/>
        </w:rPr>
        <w:t xml:space="preserve"> pursuant to Rule 15c2-12 of the Securities and Exchange Commission (the “Rule”) for the benefit of holders and beneficial owners of obligations of the </w:t>
      </w:r>
      <w:r>
        <w:rPr>
          <w:rFonts w:ascii="Times New Roman" w:hAnsi="Times New Roman"/>
        </w:rPr>
        <w:t>Borough</w:t>
      </w:r>
      <w:r>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Pr>
          <w:rFonts w:ascii="Times New Roman" w:hAnsi="Times New Roman"/>
        </w:rPr>
        <w:t>Borough</w:t>
      </w:r>
      <w:r>
        <w:rPr>
          <w:color w:val="000000"/>
        </w:rPr>
        <w:t xml:space="preserve"> fails to comply with its undertaking, the </w:t>
      </w:r>
      <w:r>
        <w:rPr>
          <w:rFonts w:ascii="Times New Roman" w:hAnsi="Times New Roman"/>
        </w:rPr>
        <w:t>Borough</w:t>
      </w:r>
      <w:r>
        <w:rPr>
          <w:color w:val="000000"/>
        </w:rPr>
        <w:t xml:space="preserve"> shall not be liable for any monetary damages, and the remedy shall be limited to specific performance of the undertaking.</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Pr>
          <w:rFonts w:ascii="Times New Roman" w:hAnsi="Times New Roman"/>
          <w:u w:val="single"/>
        </w:rPr>
        <w:t>1</w:t>
      </w:r>
      <w:r w:rsidRPr="00B7163A">
        <w:rPr>
          <w:rFonts w:ascii="Times New Roman" w:hAnsi="Times New Roman"/>
        </w:rPr>
        <w:t>.</w:t>
      </w:r>
      <w:proofErr w:type="gramEnd"/>
      <w:r w:rsidRPr="00B7163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6D2390" w:rsidRPr="00333C6E"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Pr>
          <w:rFonts w:ascii="Times New Roman" w:hAnsi="Times New Roman"/>
          <w:u w:val="single"/>
        </w:rPr>
        <w:t>Section 12.</w:t>
      </w:r>
      <w:proofErr w:type="gramEnd"/>
      <w:r>
        <w:rPr>
          <w:rFonts w:ascii="Times New Roman" w:hAnsi="Times New Roman"/>
        </w:rPr>
        <w:t xml:space="preserve">  </w:t>
      </w:r>
      <w:r w:rsidRPr="00333C6E">
        <w:rPr>
          <w:rFonts w:ascii="Times New Roman" w:hAnsi="Times New Roman"/>
        </w:rPr>
        <w:t>This bond ordinance shall take effect 20 days after the first publication thereof after final adoption, as provided by the Local Bond Law.</w:t>
      </w:r>
    </w:p>
    <w:p w:rsidR="006D2390" w:rsidRDefault="006D2390" w:rsidP="006D2390">
      <w:pPr>
        <w:spacing w:line="480" w:lineRule="auto"/>
        <w:jc w:val="both"/>
        <w:rPr>
          <w:rFonts w:ascii="Times New Roman" w:hAnsi="Times New Roman"/>
          <w:color w:val="000000"/>
        </w:rPr>
      </w:pPr>
    </w:p>
    <w:p w:rsidR="006D2390" w:rsidRPr="00BB6245" w:rsidRDefault="006D2390" w:rsidP="006D2390">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t xml:space="preserve">______________ __, </w:t>
      </w:r>
      <w:r>
        <w:rPr>
          <w:rFonts w:ascii="Times New Roman" w:hAnsi="Times New Roman"/>
          <w:color w:val="000000"/>
        </w:rPr>
        <w:t>2016</w:t>
      </w:r>
    </w:p>
    <w:p w:rsidR="006D2390" w:rsidRPr="00BB6245" w:rsidRDefault="006D2390" w:rsidP="006D2390">
      <w:pPr>
        <w:widowControl/>
        <w:spacing w:line="480" w:lineRule="auto"/>
        <w:jc w:val="both"/>
        <w:rPr>
          <w:rFonts w:ascii="Times New Roman" w:hAnsi="Times New Roman"/>
          <w:color w:val="000000"/>
        </w:rPr>
      </w:pPr>
      <w:r w:rsidRPr="00BB6245">
        <w:rPr>
          <w:rFonts w:ascii="Times New Roman" w:hAnsi="Times New Roman"/>
          <w:color w:val="000000"/>
        </w:rPr>
        <w:t>Adopted:</w:t>
      </w:r>
      <w:r w:rsidRPr="00BB6245">
        <w:rPr>
          <w:rFonts w:ascii="Times New Roman" w:hAnsi="Times New Roman"/>
          <w:color w:val="000000"/>
        </w:rPr>
        <w:tab/>
        <w:t xml:space="preserve">______________ __, </w:t>
      </w:r>
      <w:r>
        <w:rPr>
          <w:rFonts w:ascii="Times New Roman" w:hAnsi="Times New Roman"/>
          <w:color w:val="000000"/>
        </w:rPr>
        <w:t>2016</w:t>
      </w:r>
    </w:p>
    <w:p w:rsidR="006D2390" w:rsidRDefault="006D2390" w:rsidP="006D2390">
      <w:pPr>
        <w:widowControl/>
        <w:spacing w:line="480" w:lineRule="auto"/>
        <w:jc w:val="both"/>
        <w:rPr>
          <w:rFonts w:ascii="Times New Roman" w:hAnsi="Times New Roman"/>
          <w:color w:val="000000"/>
        </w:rPr>
      </w:pPr>
    </w:p>
    <w:p w:rsidR="006D2390" w:rsidRPr="00BB6245" w:rsidRDefault="006D2390" w:rsidP="006D2390">
      <w:pPr>
        <w:widowControl/>
        <w:spacing w:line="480" w:lineRule="auto"/>
        <w:jc w:val="both"/>
        <w:rPr>
          <w:rFonts w:ascii="Times New Roman" w:hAnsi="Times New Roman"/>
          <w:color w:val="000000"/>
        </w:rPr>
      </w:pPr>
      <w:r w:rsidRPr="00BB6245">
        <w:rPr>
          <w:rFonts w:ascii="Times New Roman" w:hAnsi="Times New Roman"/>
          <w:color w:val="000000"/>
        </w:rPr>
        <w:t>Attest:</w:t>
      </w:r>
    </w:p>
    <w:p w:rsidR="006D2390" w:rsidRDefault="006D2390" w:rsidP="006D2390">
      <w:pPr>
        <w:widowControl/>
        <w:jc w:val="both"/>
        <w:rPr>
          <w:rFonts w:ascii="Times New Roman" w:hAnsi="Times New Roman"/>
          <w:color w:val="000000"/>
        </w:rPr>
      </w:pPr>
    </w:p>
    <w:p w:rsidR="006D2390" w:rsidRDefault="006D2390" w:rsidP="006D2390">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6D2390" w:rsidRPr="00333C6E" w:rsidRDefault="006D2390" w:rsidP="006D2390">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015F9" w:rsidRDefault="002015F9">
      <w:bookmarkStart w:id="0" w:name="_GoBack"/>
      <w:bookmarkEnd w:id="0"/>
    </w:p>
    <w:sectPr w:rsidR="00201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90"/>
    <w:rsid w:val="002015F9"/>
    <w:rsid w:val="006D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9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9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2016-09-09T19:29:00Z</dcterms:created>
  <dcterms:modified xsi:type="dcterms:W3CDTF">2016-09-09T19:30:00Z</dcterms:modified>
</cp:coreProperties>
</file>