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88" w:rsidRDefault="00B53F88" w:rsidP="00B53F88">
      <w:pPr>
        <w:spacing w:after="0" w:line="240" w:lineRule="auto"/>
        <w:rPr>
          <w:rFonts w:eastAsia="Times New Roman"/>
          <w:sz w:val="20"/>
          <w:szCs w:val="20"/>
        </w:rPr>
      </w:pPr>
    </w:p>
    <w:tbl>
      <w:tblPr>
        <w:tblW w:w="20083" w:type="dxa"/>
        <w:tblInd w:w="-72"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Pr>
                <w:rFonts w:eastAsia="Times New Roman"/>
                <w:noProof/>
                <w:sz w:val="20"/>
                <w:szCs w:val="20"/>
              </w:rPr>
              <w:drawing>
                <wp:anchor distT="0" distB="0" distL="114300" distR="114300" simplePos="0" relativeHeight="251659264" behindDoc="0" locked="0" layoutInCell="1" allowOverlap="1" wp14:anchorId="3A90DED5" wp14:editId="62C17422">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B53F88" w:rsidRPr="00111722" w:rsidTr="00C8427D">
              <w:trPr>
                <w:trHeight w:val="390"/>
                <w:tblCellSpacing w:w="0" w:type="dxa"/>
              </w:trPr>
              <w:tc>
                <w:tcPr>
                  <w:tcW w:w="1840"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bl>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612"/>
        </w:trPr>
        <w:tc>
          <w:tcPr>
            <w:tcW w:w="205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rPr>
            </w:pPr>
            <w:r>
              <w:rPr>
                <w:rFonts w:eastAsia="Times New Roman"/>
              </w:rPr>
              <w:t>October 20, 2014</w:t>
            </w:r>
          </w:p>
        </w:tc>
      </w:tr>
      <w:tr w:rsidR="00B53F88" w:rsidRPr="00111722" w:rsidTr="00B53F88">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B53F88">
            <w:pPr>
              <w:widowControl w:val="0"/>
              <w:autoSpaceDE w:val="0"/>
              <w:autoSpaceDN w:val="0"/>
              <w:adjustRightInd w:val="0"/>
              <w:spacing w:after="0" w:line="240" w:lineRule="auto"/>
              <w:rPr>
                <w:rFonts w:eastAsia="Times New Roman"/>
                <w:sz w:val="20"/>
                <w:szCs w:val="20"/>
              </w:rPr>
            </w:pPr>
            <w:r>
              <w:rPr>
                <w:rFonts w:eastAsia="Times New Roman"/>
                <w:sz w:val="20"/>
                <w:szCs w:val="20"/>
              </w:rPr>
              <w:t>2014-2</w:t>
            </w:r>
            <w:r>
              <w:rPr>
                <w:rFonts w:eastAsia="Times New Roman"/>
                <w:sz w:val="20"/>
                <w:szCs w:val="20"/>
              </w:rPr>
              <w:t>43</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D</w:t>
            </w:r>
            <w:r>
              <w:rPr>
                <w:rFonts w:eastAsia="Times New Roman"/>
                <w:b/>
                <w:smallCaps/>
                <w:sz w:val="20"/>
                <w:szCs w:val="20"/>
              </w:rPr>
              <w:t>ORAN</w:t>
            </w: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smartTag w:uri="urn:schemas-microsoft-com:office:smarttags" w:element="place">
              <w:smartTag w:uri="urn:schemas-microsoft-com:office:smarttags" w:element="country-region">
                <w:r w:rsidRPr="00111722">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Default="00B53F88" w:rsidP="00B53F88">
            <w:pPr>
              <w:spacing w:after="0" w:line="240" w:lineRule="auto"/>
              <w:rPr>
                <w:rFonts w:ascii="Times New Roman" w:eastAsia="Times New Roman" w:hAnsi="Times New Roman" w:cs="Times New Roman"/>
                <w:b/>
              </w:rPr>
            </w:pPr>
          </w:p>
          <w:p w:rsidR="00B53F88" w:rsidRPr="005857C9" w:rsidRDefault="00B53F88" w:rsidP="00B53F88">
            <w:pPr>
              <w:spacing w:after="0" w:line="240" w:lineRule="auto"/>
              <w:rPr>
                <w:rFonts w:eastAsia="Times New Roman"/>
              </w:rPr>
            </w:pPr>
            <w:r w:rsidRPr="00540DD8">
              <w:rPr>
                <w:rFonts w:ascii="Times New Roman" w:eastAsia="Times New Roman" w:hAnsi="Times New Roman" w:cs="Times New Roman"/>
                <w:b/>
              </w:rPr>
              <w:t xml:space="preserve">A Resolution Endorsing the Application for Modification of Treatment Works Approval No. 08-0405 by </w:t>
            </w:r>
            <w:proofErr w:type="spellStart"/>
            <w:r w:rsidRPr="00540DD8">
              <w:rPr>
                <w:rFonts w:ascii="Times New Roman" w:eastAsia="Times New Roman" w:hAnsi="Times New Roman" w:cs="Times New Roman"/>
                <w:b/>
              </w:rPr>
              <w:t>iPark</w:t>
            </w:r>
            <w:proofErr w:type="spellEnd"/>
            <w:r w:rsidRPr="00540DD8">
              <w:rPr>
                <w:rFonts w:ascii="Times New Roman" w:eastAsia="Times New Roman" w:hAnsi="Times New Roman" w:cs="Times New Roman"/>
                <w:b/>
              </w:rPr>
              <w:t xml:space="preserve"> Edgewater, LLC, Block 99, Lots 1, 1.02-1.05, 1.07-1.09 and 1.11-1.19</w:t>
            </w: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Pr="00111722" w:rsidRDefault="00B53F88" w:rsidP="00C8427D">
            <w:pPr>
              <w:spacing w:after="0" w:line="240" w:lineRule="auto"/>
              <w:rPr>
                <w:rFonts w:eastAsia="Times New Roman"/>
                <w:b/>
                <w:bCs/>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C8427D">
            <w:pPr>
              <w:widowControl w:val="0"/>
              <w:autoSpaceDE w:val="0"/>
              <w:autoSpaceDN w:val="0"/>
              <w:adjustRightInd w:val="0"/>
              <w:spacing w:after="0" w:line="240" w:lineRule="auto"/>
              <w:rPr>
                <w:rFonts w:eastAsia="Times New Roman"/>
                <w:b/>
                <w:bCs/>
                <w:sz w:val="20"/>
                <w:szCs w:val="20"/>
              </w:rPr>
            </w:pPr>
          </w:p>
        </w:tc>
      </w:tr>
    </w:tbl>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Edgewater, LLC (the “Applicant” or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previously received a Treatment Works Approval (“TWA”) for the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Development from the NJDEP issued on November 5, 2008 (TWA No. 08-0405)(the “2008 TWA”);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recently received Planning Board approval for certain changes to the Site Plan for the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Development, including additional retail, office, residential and restaurant space and for replacement of a fitness center with a hotel use;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r w:rsidRPr="00540DD8">
        <w:rPr>
          <w:rFonts w:ascii="Times New Roman" w:eastAsia="Times New Roman" w:hAnsi="Times New Roman" w:cs="Times New Roman"/>
        </w:rPr>
        <w:t>the Borough of Edgewater has received, pursuant to N.J.A.C. 7:14A-23, et seq., an Application for Modification of the 2008 TWA (the “TWA Modification Application”);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Pr="00540DD8">
        <w:rPr>
          <w:rFonts w:ascii="Times New Roman" w:eastAsia="Times New Roman" w:hAnsi="Times New Roman" w:cs="Times New Roman"/>
        </w:rPr>
        <w:t xml:space="preserve"> the Borough Engineer has reviewed the TWA Modification Application on behalf of the Borough and has advised via letter dated October 1, 2014, that the Engineer takes no exception to the endorsement of the TWA Modification Application by the Mayor and Council;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Pr="00540DD8">
        <w:rPr>
          <w:rFonts w:ascii="Times New Roman" w:eastAsia="Times New Roman" w:hAnsi="Times New Roman" w:cs="Times New Roman"/>
        </w:rPr>
        <w:t>, the Borough, in reliance upon the TWA Modification Application and the Engineer’s report thereon, has determined the TWA Modification Application to be acceptable.</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NOW, THEREFORE, BE IT RESOLVED</w:t>
      </w:r>
      <w:r w:rsidRPr="00540DD8">
        <w:rPr>
          <w:rFonts w:ascii="Times New Roman" w:eastAsia="Times New Roman" w:hAnsi="Times New Roman" w:cs="Times New Roman"/>
        </w:rPr>
        <w:t xml:space="preserve"> by the Mayor and Council of the Borough of Edgewater as follows:</w:t>
      </w:r>
    </w:p>
    <w:p w:rsidR="00B53F88" w:rsidRPr="00540DD8" w:rsidRDefault="00B53F88" w:rsidP="00B53F88">
      <w:pPr>
        <w:spacing w:after="0" w:line="240" w:lineRule="auto"/>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t xml:space="preserve">The Mayor and Borough Clerk are hereby authorized and directed to approve and execute the TWA Modification Application submitted by </w:t>
      </w:r>
      <w:proofErr w:type="spellStart"/>
      <w:r w:rsidRPr="00B53F88">
        <w:rPr>
          <w:rFonts w:ascii="Times New Roman" w:eastAsia="Times New Roman" w:hAnsi="Times New Roman" w:cs="Times New Roman"/>
        </w:rPr>
        <w:t>iPark</w:t>
      </w:r>
      <w:proofErr w:type="spellEnd"/>
      <w:r w:rsidRPr="00B53F88">
        <w:rPr>
          <w:rFonts w:ascii="Times New Roman" w:eastAsia="Times New Roman" w:hAnsi="Times New Roman" w:cs="Times New Roman"/>
        </w:rPr>
        <w:t xml:space="preserve"> Edgewater, LLC intended to amend the 2008 TWA concerning Block 99, Lots 1, 1.02-1.05, 1.07-1.09 and 1.11-1.19.</w:t>
      </w:r>
    </w:p>
    <w:p w:rsidR="00B53F88" w:rsidRDefault="00B53F88" w:rsidP="00B53F88">
      <w:pPr>
        <w:spacing w:after="0" w:line="240" w:lineRule="auto"/>
        <w:ind w:left="720"/>
        <w:contextualSpacing/>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lastRenderedPageBreak/>
        <w:t xml:space="preserve">The foregoing approval is based upon the information submitted by </w:t>
      </w:r>
      <w:proofErr w:type="spellStart"/>
      <w:r w:rsidRPr="00B53F88">
        <w:rPr>
          <w:rFonts w:ascii="Times New Roman" w:eastAsia="Times New Roman" w:hAnsi="Times New Roman" w:cs="Times New Roman"/>
        </w:rPr>
        <w:t>iPark</w:t>
      </w:r>
      <w:proofErr w:type="spellEnd"/>
      <w:r w:rsidRPr="00B53F88">
        <w:rPr>
          <w:rFonts w:ascii="Times New Roman" w:eastAsia="Times New Roman" w:hAnsi="Times New Roman" w:cs="Times New Roman"/>
        </w:rPr>
        <w:t xml:space="preserve"> in support of the TWA Modification Application and, therefore, is voidable in the sole discretion of the Borough in the event that the submitted information is found to be inaccurate or where the project is substantially altered following the adoption of this Resolution.</w:t>
      </w:r>
    </w:p>
    <w:p w:rsidR="00B53F88" w:rsidRPr="00540DD8" w:rsidRDefault="00B53F88" w:rsidP="00B53F88">
      <w:pPr>
        <w:spacing w:after="0" w:line="240" w:lineRule="auto"/>
        <w:ind w:left="360"/>
        <w:rPr>
          <w:rFonts w:ascii="Times New Roman" w:eastAsia="Times New Roman" w:hAnsi="Times New Roman" w:cs="Times New Roman"/>
        </w:rPr>
      </w:pPr>
    </w:p>
    <w:p w:rsidR="00B53F88" w:rsidRPr="00111722" w:rsidRDefault="00B53F88" w:rsidP="00B53F8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Default="00B53F88" w:rsidP="00B53F88">
      <w:pPr>
        <w:widowControl w:val="0"/>
        <w:tabs>
          <w:tab w:val="left" w:pos="368"/>
        </w:tabs>
        <w:autoSpaceDE w:val="0"/>
        <w:autoSpaceDN w:val="0"/>
        <w:adjustRightInd w:val="0"/>
        <w:spacing w:after="0" w:line="277" w:lineRule="exact"/>
        <w:ind w:left="368"/>
        <w:rPr>
          <w:rFonts w:eastAsia="Times New Roman"/>
        </w:rPr>
      </w:pPr>
    </w:p>
    <w:p w:rsidR="00B53F88" w:rsidRPr="008F5BC9" w:rsidRDefault="00B53F88" w:rsidP="00B53F88">
      <w:pPr>
        <w:widowControl w:val="0"/>
        <w:tabs>
          <w:tab w:val="left" w:pos="368"/>
        </w:tabs>
        <w:autoSpaceDE w:val="0"/>
        <w:autoSpaceDN w:val="0"/>
        <w:adjustRightInd w:val="0"/>
        <w:spacing w:after="0" w:line="277" w:lineRule="exact"/>
        <w:ind w:left="368"/>
        <w:rPr>
          <w:rFonts w:eastAsia="Times New Roman"/>
        </w:rPr>
      </w:pPr>
      <w:r w:rsidRPr="008F5BC9">
        <w:rPr>
          <w:rFonts w:eastAsia="Times New Roman"/>
        </w:rPr>
        <w:t>I hereby certify that the above Resolution was adopted by the Mayor and Council on October 20, 2014.</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p>
    <w:p w:rsidR="00B53F88" w:rsidRPr="008F5BC9" w:rsidRDefault="00B53F88" w:rsidP="00B53F88">
      <w:pPr>
        <w:widowControl w:val="0"/>
        <w:tabs>
          <w:tab w:val="left" w:pos="368"/>
        </w:tabs>
        <w:autoSpaceDE w:val="0"/>
        <w:autoSpaceDN w:val="0"/>
        <w:adjustRightInd w:val="0"/>
        <w:spacing w:after="0" w:line="277" w:lineRule="exact"/>
        <w:ind w:left="1440"/>
        <w:rPr>
          <w:rFonts w:eastAsia="Times New Roman"/>
        </w:rPr>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r>
      <w:r>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 xml:space="preserve">_________________________                                                                                                         </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8F5BC9">
        <w:rPr>
          <w:rFonts w:eastAsia="Times New Roman"/>
        </w:rPr>
        <w:t>BARBARA RAE, RMC, CMC</w:t>
      </w:r>
      <w:r w:rsidRPr="008F5BC9">
        <w:rPr>
          <w:rFonts w:eastAsia="Times New Roman"/>
        </w:rPr>
        <w:tab/>
      </w:r>
    </w:p>
    <w:p w:rsidR="00B53F88" w:rsidRPr="008F5BC9" w:rsidRDefault="00B53F88" w:rsidP="00A84154">
      <w:pPr>
        <w:widowControl w:val="0"/>
        <w:tabs>
          <w:tab w:val="left" w:pos="368"/>
        </w:tabs>
        <w:autoSpaceDE w:val="0"/>
        <w:autoSpaceDN w:val="0"/>
        <w:adjustRightInd w:val="0"/>
        <w:spacing w:after="0" w:line="277" w:lineRule="exact"/>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sidRPr="008F5BC9">
        <w:rPr>
          <w:rFonts w:eastAsia="Times New Roman"/>
        </w:rPr>
        <w:t>Borough Clerk</w:t>
      </w:r>
      <w:bookmarkStart w:id="0" w:name="_GoBack"/>
      <w:bookmarkEnd w:id="0"/>
    </w:p>
    <w:p w:rsidR="00B53F88" w:rsidRPr="00540DD8" w:rsidRDefault="00B53F88" w:rsidP="00B53F88">
      <w:pPr>
        <w:spacing w:after="0" w:line="240" w:lineRule="auto"/>
        <w:rPr>
          <w:rFonts w:ascii="Times New Roman" w:eastAsia="Times New Roman" w:hAnsi="Times New Roman" w:cs="Times New Roman"/>
          <w:b/>
        </w:rPr>
      </w:pPr>
    </w:p>
    <w:sectPr w:rsidR="00B53F88" w:rsidRPr="00540DD8" w:rsidSect="00B53F88">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543"/>
    <w:multiLevelType w:val="hybridMultilevel"/>
    <w:tmpl w:val="5AF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88"/>
    <w:rsid w:val="001A525E"/>
    <w:rsid w:val="006C191C"/>
    <w:rsid w:val="00790718"/>
    <w:rsid w:val="00A84154"/>
    <w:rsid w:val="00A8507A"/>
    <w:rsid w:val="00B5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2014-10-20T19:26:00Z</cp:lastPrinted>
  <dcterms:created xsi:type="dcterms:W3CDTF">2014-10-20T19:22:00Z</dcterms:created>
  <dcterms:modified xsi:type="dcterms:W3CDTF">2014-10-20T19:28:00Z</dcterms:modified>
</cp:coreProperties>
</file>