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527" w:type="dxa"/>
        <w:tblLook w:val="0000" w:firstRow="0" w:lastRow="0" w:firstColumn="0" w:lastColumn="0" w:noHBand="0" w:noVBand="0"/>
      </w:tblPr>
      <w:tblGrid>
        <w:gridCol w:w="2056"/>
        <w:gridCol w:w="676"/>
        <w:gridCol w:w="638"/>
        <w:gridCol w:w="1216"/>
        <w:gridCol w:w="1977"/>
        <w:gridCol w:w="293"/>
        <w:gridCol w:w="1424"/>
        <w:gridCol w:w="1309"/>
        <w:gridCol w:w="1391"/>
      </w:tblGrid>
      <w:tr w:rsidR="003571A5" w:rsidRPr="003571A5" w:rsidTr="003571A5">
        <w:trPr>
          <w:trHeight w:val="390"/>
        </w:trPr>
        <w:tc>
          <w:tcPr>
            <w:tcW w:w="205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noProof/>
                <w:sz w:val="20"/>
                <w:szCs w:val="20"/>
              </w:rPr>
              <w:drawing>
                <wp:anchor distT="0" distB="0" distL="114300" distR="114300" simplePos="0" relativeHeight="251659264" behindDoc="0" locked="0" layoutInCell="1" allowOverlap="1" wp14:anchorId="6D20969F" wp14:editId="163F3DBC">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3571A5" w:rsidRPr="003571A5" w:rsidTr="008B6A91">
              <w:trPr>
                <w:trHeight w:val="390"/>
                <w:tblCellSpacing w:w="0" w:type="dxa"/>
              </w:trPr>
              <w:tc>
                <w:tcPr>
                  <w:tcW w:w="1840"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r>
          </w:tbl>
          <w:p w:rsidR="003571A5" w:rsidRPr="003571A5" w:rsidRDefault="003571A5" w:rsidP="003571A5">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r w:rsidRPr="003571A5">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z w:val="20"/>
                <w:szCs w:val="20"/>
              </w:rPr>
            </w:pPr>
          </w:p>
        </w:tc>
      </w:tr>
      <w:tr w:rsidR="003571A5" w:rsidRPr="003571A5" w:rsidTr="003571A5">
        <w:trPr>
          <w:trHeight w:val="390"/>
        </w:trPr>
        <w:tc>
          <w:tcPr>
            <w:tcW w:w="205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r w:rsidRPr="003571A5">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z w:val="20"/>
                <w:szCs w:val="20"/>
              </w:rPr>
            </w:pPr>
          </w:p>
        </w:tc>
      </w:tr>
      <w:tr w:rsidR="003571A5" w:rsidRPr="003571A5" w:rsidTr="003571A5">
        <w:trPr>
          <w:trHeight w:val="612"/>
        </w:trPr>
        <w:tc>
          <w:tcPr>
            <w:tcW w:w="205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z w:val="20"/>
                <w:szCs w:val="20"/>
              </w:rPr>
            </w:pPr>
          </w:p>
        </w:tc>
      </w:tr>
      <w:tr w:rsidR="003571A5" w:rsidRPr="003571A5" w:rsidTr="003571A5">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smallCaps/>
                <w:sz w:val="20"/>
                <w:szCs w:val="20"/>
              </w:rPr>
            </w:pPr>
            <w:r w:rsidRPr="003571A5">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smallCaps/>
                <w:sz w:val="20"/>
                <w:szCs w:val="20"/>
              </w:rPr>
            </w:pPr>
            <w:r w:rsidRPr="003571A5">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smallCaps/>
                <w:sz w:val="20"/>
                <w:szCs w:val="20"/>
              </w:rPr>
            </w:pPr>
            <w:r w:rsidRPr="003571A5">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smallCaps/>
                <w:sz w:val="20"/>
                <w:szCs w:val="20"/>
              </w:rPr>
            </w:pPr>
            <w:r w:rsidRPr="003571A5">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jc w:val="center"/>
              <w:rPr>
                <w:rFonts w:ascii="Arial Black" w:eastAsia="Times New Roman" w:hAnsi="Arial Black"/>
                <w:smallCaps/>
                <w:sz w:val="20"/>
                <w:szCs w:val="20"/>
              </w:rPr>
            </w:pPr>
            <w:r w:rsidRPr="003571A5">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mallCaps/>
                <w:sz w:val="16"/>
                <w:szCs w:val="16"/>
              </w:rPr>
            </w:pPr>
            <w:r w:rsidRPr="003571A5">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Pr>
                <w:rFonts w:eastAsia="Times New Roman"/>
                <w:sz w:val="20"/>
                <w:szCs w:val="20"/>
              </w:rPr>
              <w:t>September 15, 2014</w:t>
            </w:r>
          </w:p>
        </w:tc>
      </w:tr>
      <w:tr w:rsidR="003571A5" w:rsidRPr="003571A5" w:rsidTr="003571A5">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smallCaps/>
              </w:rPr>
            </w:pPr>
            <w:proofErr w:type="spellStart"/>
            <w:r w:rsidRPr="003571A5">
              <w:rPr>
                <w:rFonts w:eastAsia="Times New Roman"/>
                <w:b/>
                <w:smallCaps/>
              </w:rPr>
              <w:t>henwood</w:t>
            </w:r>
            <w:proofErr w:type="spellEnd"/>
          </w:p>
        </w:tc>
        <w:tc>
          <w:tcPr>
            <w:tcW w:w="676"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mallCaps/>
                <w:sz w:val="16"/>
                <w:szCs w:val="16"/>
              </w:rPr>
            </w:pPr>
            <w:r w:rsidRPr="003571A5">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Pr>
                <w:rFonts w:eastAsia="Times New Roman"/>
                <w:sz w:val="20"/>
                <w:szCs w:val="20"/>
              </w:rPr>
              <w:t>2014-209</w:t>
            </w:r>
          </w:p>
        </w:tc>
        <w:tc>
          <w:tcPr>
            <w:tcW w:w="1391"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r>
      <w:tr w:rsidR="003571A5" w:rsidRPr="003571A5" w:rsidTr="003571A5">
        <w:trPr>
          <w:trHeight w:val="350"/>
        </w:trPr>
        <w:tc>
          <w:tcPr>
            <w:tcW w:w="2056" w:type="dxa"/>
            <w:tcBorders>
              <w:top w:val="nil"/>
              <w:left w:val="single" w:sz="8" w:space="0" w:color="auto"/>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smallCaps/>
              </w:rPr>
            </w:pPr>
            <w:proofErr w:type="spellStart"/>
            <w:r w:rsidRPr="003571A5">
              <w:rPr>
                <w:rFonts w:eastAsia="Times New Roman"/>
                <w:b/>
                <w:smallCaps/>
              </w:rPr>
              <w:t>doran</w:t>
            </w:r>
            <w:proofErr w:type="spellEnd"/>
          </w:p>
        </w:tc>
        <w:tc>
          <w:tcPr>
            <w:tcW w:w="67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mallCaps/>
                <w:sz w:val="16"/>
                <w:szCs w:val="16"/>
              </w:rPr>
            </w:pPr>
            <w:r w:rsidRPr="003571A5">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r>
      <w:tr w:rsidR="003571A5" w:rsidRPr="003571A5" w:rsidTr="003571A5">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smallCaps/>
                <w:sz w:val="20"/>
                <w:szCs w:val="20"/>
              </w:rPr>
            </w:pPr>
            <w:r w:rsidRPr="003571A5">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391"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r>
      <w:tr w:rsidR="003571A5" w:rsidRPr="003571A5" w:rsidTr="003571A5">
        <w:trPr>
          <w:trHeight w:val="350"/>
        </w:trPr>
        <w:tc>
          <w:tcPr>
            <w:tcW w:w="2056" w:type="dxa"/>
            <w:tcBorders>
              <w:top w:val="nil"/>
              <w:left w:val="single" w:sz="8" w:space="0" w:color="auto"/>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smallCaps/>
                <w:sz w:val="20"/>
                <w:szCs w:val="20"/>
              </w:rPr>
            </w:pPr>
            <w:r w:rsidRPr="003571A5">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mallCaps/>
                <w:sz w:val="16"/>
                <w:szCs w:val="16"/>
              </w:rPr>
            </w:pPr>
            <w:r w:rsidRPr="003571A5">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r>
      <w:tr w:rsidR="003571A5" w:rsidRPr="003571A5" w:rsidTr="003571A5">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3571A5">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391" w:type="dxa"/>
            <w:tcBorders>
              <w:top w:val="nil"/>
              <w:left w:val="nil"/>
              <w:bottom w:val="single" w:sz="4"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r>
      <w:tr w:rsidR="003571A5" w:rsidRPr="003571A5" w:rsidTr="003571A5">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b/>
                <w:smallCaps/>
                <w:sz w:val="20"/>
                <w:szCs w:val="20"/>
              </w:rPr>
            </w:pPr>
            <w:r w:rsidRPr="003571A5">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r w:rsidRPr="003571A5">
              <w:rPr>
                <w:rFonts w:eastAsia="Times New Roman"/>
                <w:sz w:val="20"/>
                <w:szCs w:val="20"/>
              </w:rPr>
              <w:t> </w:t>
            </w:r>
          </w:p>
        </w:tc>
        <w:tc>
          <w:tcPr>
            <w:tcW w:w="293"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3571A5" w:rsidRPr="003571A5" w:rsidRDefault="003571A5" w:rsidP="003571A5">
            <w:pPr>
              <w:widowControl w:val="0"/>
              <w:autoSpaceDE w:val="0"/>
              <w:autoSpaceDN w:val="0"/>
              <w:adjustRightInd w:val="0"/>
              <w:spacing w:after="0"/>
              <w:rPr>
                <w:rFonts w:eastAsia="Times New Roman"/>
                <w:sz w:val="20"/>
                <w:szCs w:val="20"/>
              </w:rPr>
            </w:pPr>
          </w:p>
        </w:tc>
      </w:tr>
    </w:tbl>
    <w:p w:rsidR="003571A5" w:rsidRPr="003571A5" w:rsidRDefault="003571A5" w:rsidP="003571A5">
      <w:pPr>
        <w:widowControl w:val="0"/>
        <w:tabs>
          <w:tab w:val="left" w:pos="204"/>
        </w:tabs>
        <w:autoSpaceDE w:val="0"/>
        <w:autoSpaceDN w:val="0"/>
        <w:adjustRightInd w:val="0"/>
        <w:spacing w:after="0"/>
        <w:ind w:left="-600"/>
        <w:rPr>
          <w:rFonts w:ascii="Times New Roman" w:eastAsia="Times New Roman" w:hAnsi="Times New Roman" w:cs="Times New Roman"/>
        </w:rPr>
      </w:pPr>
      <w:r w:rsidRPr="003571A5">
        <w:rPr>
          <w:rFonts w:ascii="Times New Roman" w:eastAsia="Times New Roman" w:hAnsi="Times New Roman" w:cs="Times New Roman"/>
        </w:rPr>
        <w:tab/>
      </w:r>
      <w:r w:rsidRPr="003571A5">
        <w:rPr>
          <w:rFonts w:ascii="Times New Roman" w:eastAsia="Times New Roman" w:hAnsi="Times New Roman" w:cs="Times New Roman"/>
        </w:rPr>
        <w:tab/>
      </w:r>
      <w:r w:rsidRPr="003571A5">
        <w:rPr>
          <w:rFonts w:ascii="Times New Roman" w:eastAsia="Times New Roman" w:hAnsi="Times New Roman" w:cs="Times New Roman"/>
        </w:rPr>
        <w:tab/>
      </w:r>
      <w:r w:rsidRPr="003571A5">
        <w:rPr>
          <w:rFonts w:ascii="Times New Roman" w:eastAsia="Times New Roman" w:hAnsi="Times New Roman" w:cs="Times New Roman"/>
        </w:rPr>
        <w:tab/>
      </w:r>
    </w:p>
    <w:p w:rsidR="003571A5" w:rsidRPr="00C90808" w:rsidRDefault="00C90808" w:rsidP="00A448B4">
      <w:pPr>
        <w:spacing w:after="0"/>
        <w:ind w:left="-630" w:firstLine="630"/>
        <w:rPr>
          <w:rFonts w:eastAsia="MS Mincho"/>
          <w:sz w:val="20"/>
          <w:szCs w:val="20"/>
        </w:rPr>
      </w:pPr>
      <w:r w:rsidRPr="00C90808">
        <w:rPr>
          <w:rFonts w:eastAsia="MS Mincho"/>
          <w:b/>
          <w:sz w:val="20"/>
          <w:szCs w:val="20"/>
        </w:rPr>
        <w:t>WHEREAS</w:t>
      </w:r>
      <w:r w:rsidR="003571A5" w:rsidRPr="00C90808">
        <w:rPr>
          <w:rFonts w:eastAsia="MS Mincho"/>
          <w:sz w:val="20"/>
          <w:szCs w:val="20"/>
        </w:rPr>
        <w:t>, by resolution dated April 7, 1997, the Mayor and Council approved an agreement for payment in lieu of taxes relating to premises known as Block 91.01, Lot 1.01 and Block 92.01, Lot 1.01; and</w:t>
      </w:r>
    </w:p>
    <w:p w:rsidR="003571A5" w:rsidRPr="00C90808" w:rsidRDefault="003571A5" w:rsidP="00A448B4">
      <w:pPr>
        <w:spacing w:after="0"/>
        <w:ind w:left="-630" w:firstLine="630"/>
        <w:rPr>
          <w:rFonts w:eastAsia="MS Mincho"/>
          <w:sz w:val="20"/>
          <w:szCs w:val="20"/>
        </w:rPr>
      </w:pPr>
    </w:p>
    <w:p w:rsidR="003571A5" w:rsidRPr="00C90808" w:rsidRDefault="00C90808" w:rsidP="00A448B4">
      <w:pPr>
        <w:spacing w:after="0"/>
        <w:ind w:left="-630" w:firstLine="630"/>
        <w:rPr>
          <w:rFonts w:eastAsia="MS Mincho"/>
          <w:sz w:val="20"/>
          <w:szCs w:val="20"/>
        </w:rPr>
      </w:pPr>
      <w:r w:rsidRPr="00C90808">
        <w:rPr>
          <w:rFonts w:eastAsia="MS Mincho"/>
          <w:b/>
          <w:sz w:val="20"/>
          <w:szCs w:val="20"/>
        </w:rPr>
        <w:t>WHEREAS</w:t>
      </w:r>
      <w:r w:rsidR="003571A5" w:rsidRPr="00C90808">
        <w:rPr>
          <w:rFonts w:eastAsia="MS Mincho"/>
          <w:b/>
          <w:sz w:val="20"/>
          <w:szCs w:val="20"/>
        </w:rPr>
        <w:t xml:space="preserve"> </w:t>
      </w:r>
      <w:r w:rsidR="003571A5" w:rsidRPr="00C90808">
        <w:rPr>
          <w:rFonts w:eastAsia="MS Mincho"/>
          <w:sz w:val="20"/>
          <w:szCs w:val="20"/>
        </w:rPr>
        <w:t>said resolution provided that the terms of an agreement dated November 18, 1996 (the “PILOT Agreement”) would be applicable to said premises; and</w:t>
      </w:r>
    </w:p>
    <w:p w:rsidR="003571A5" w:rsidRPr="00C90808" w:rsidRDefault="003571A5" w:rsidP="00A448B4">
      <w:pPr>
        <w:spacing w:after="0"/>
        <w:ind w:left="-630" w:firstLine="630"/>
        <w:rPr>
          <w:rFonts w:eastAsia="MS Mincho"/>
          <w:sz w:val="20"/>
          <w:szCs w:val="20"/>
        </w:rPr>
      </w:pPr>
    </w:p>
    <w:p w:rsidR="003571A5" w:rsidRPr="00C90808" w:rsidRDefault="00C90808" w:rsidP="00A448B4">
      <w:pPr>
        <w:spacing w:after="0"/>
        <w:ind w:left="-630" w:firstLine="630"/>
        <w:rPr>
          <w:rFonts w:eastAsia="MS Mincho"/>
          <w:sz w:val="20"/>
          <w:szCs w:val="20"/>
        </w:rPr>
      </w:pPr>
      <w:r w:rsidRPr="00C90808">
        <w:rPr>
          <w:rFonts w:eastAsia="MS Mincho"/>
          <w:b/>
          <w:sz w:val="20"/>
          <w:szCs w:val="20"/>
        </w:rPr>
        <w:t>WHEREAS</w:t>
      </w:r>
      <w:r w:rsidR="003571A5" w:rsidRPr="00C90808">
        <w:rPr>
          <w:rFonts w:eastAsia="MS Mincho"/>
          <w:sz w:val="20"/>
          <w:szCs w:val="20"/>
        </w:rPr>
        <w:t>, the PILOT Agreement provided for the payment in lieu of taxes for a period of time until the date on which a mortgage loan with NJHMFA (“NJHMFA Mortgage”) was paid in full, but in no event for a period in excess of fifty (50) years; and</w:t>
      </w:r>
    </w:p>
    <w:p w:rsidR="003571A5" w:rsidRPr="00C90808" w:rsidRDefault="003571A5" w:rsidP="00A448B4">
      <w:pPr>
        <w:spacing w:after="0"/>
        <w:ind w:left="-630" w:firstLine="630"/>
        <w:rPr>
          <w:rFonts w:eastAsia="MS Mincho"/>
          <w:sz w:val="20"/>
          <w:szCs w:val="20"/>
        </w:rPr>
      </w:pPr>
    </w:p>
    <w:p w:rsidR="003571A5" w:rsidRPr="00C90808" w:rsidRDefault="00C90808" w:rsidP="00A448B4">
      <w:pPr>
        <w:spacing w:after="0"/>
        <w:ind w:left="-630" w:firstLine="630"/>
        <w:rPr>
          <w:rFonts w:eastAsia="MS Mincho"/>
          <w:sz w:val="20"/>
          <w:szCs w:val="20"/>
        </w:rPr>
      </w:pPr>
      <w:r w:rsidRPr="00C90808">
        <w:rPr>
          <w:rFonts w:eastAsia="MS Mincho"/>
          <w:b/>
          <w:sz w:val="20"/>
          <w:szCs w:val="20"/>
        </w:rPr>
        <w:t>WHEREAS</w:t>
      </w:r>
      <w:r w:rsidR="003571A5" w:rsidRPr="00C90808">
        <w:rPr>
          <w:rFonts w:eastAsia="MS Mincho"/>
          <w:sz w:val="20"/>
          <w:szCs w:val="20"/>
        </w:rPr>
        <w:t>, by resolution dated September 8, 1997, the Mayor and Council authorized the execution of the agreement in lieu of taxes with Edgewater Residential Communities, L.L.C. III (“Sponsor”); and</w:t>
      </w:r>
    </w:p>
    <w:p w:rsidR="003571A5" w:rsidRPr="00C90808" w:rsidRDefault="003571A5" w:rsidP="00A448B4">
      <w:pPr>
        <w:spacing w:after="0"/>
        <w:ind w:left="-630" w:firstLine="630"/>
        <w:rPr>
          <w:rFonts w:eastAsia="MS Mincho"/>
          <w:sz w:val="20"/>
          <w:szCs w:val="20"/>
        </w:rPr>
      </w:pPr>
    </w:p>
    <w:p w:rsidR="003571A5" w:rsidRPr="00C90808" w:rsidRDefault="00C90808" w:rsidP="00A448B4">
      <w:pPr>
        <w:spacing w:after="0"/>
        <w:ind w:left="-630" w:firstLine="630"/>
        <w:rPr>
          <w:rFonts w:eastAsia="MS Mincho"/>
          <w:sz w:val="20"/>
          <w:szCs w:val="20"/>
        </w:rPr>
      </w:pPr>
      <w:r w:rsidRPr="00C90808">
        <w:rPr>
          <w:rFonts w:eastAsia="MS Mincho"/>
          <w:b/>
          <w:sz w:val="20"/>
          <w:szCs w:val="20"/>
        </w:rPr>
        <w:t>WHEREAS</w:t>
      </w:r>
      <w:r w:rsidR="003571A5" w:rsidRPr="00C90808">
        <w:rPr>
          <w:rFonts w:eastAsia="MS Mincho"/>
          <w:sz w:val="20"/>
          <w:szCs w:val="20"/>
        </w:rPr>
        <w:t xml:space="preserve"> the NJHMFA Mortgage was partially paid off by Sponsor in December 2013 by a combination of new funds from U.S. Bank National Association and a ten (10) year mortgage loan balance promissory note from Sponsor’s principals to NJHMFA, dated December 27, 2013, in the amount of $7,000,000.00, which promissory note matures on December 27, 2023; and</w:t>
      </w:r>
    </w:p>
    <w:p w:rsidR="003571A5" w:rsidRPr="00C90808" w:rsidRDefault="003571A5" w:rsidP="00A448B4">
      <w:pPr>
        <w:spacing w:after="0"/>
        <w:ind w:left="-630" w:firstLine="630"/>
        <w:rPr>
          <w:rFonts w:eastAsia="MS Mincho"/>
          <w:sz w:val="20"/>
          <w:szCs w:val="20"/>
        </w:rPr>
      </w:pPr>
    </w:p>
    <w:p w:rsidR="003571A5" w:rsidRPr="00C90808" w:rsidRDefault="00C90808" w:rsidP="00A448B4">
      <w:pPr>
        <w:spacing w:after="0"/>
        <w:ind w:left="-630" w:firstLine="630"/>
        <w:rPr>
          <w:rFonts w:eastAsia="MS Mincho"/>
          <w:sz w:val="20"/>
          <w:szCs w:val="20"/>
        </w:rPr>
      </w:pPr>
      <w:r w:rsidRPr="00C90808">
        <w:rPr>
          <w:rFonts w:eastAsia="MS Mincho"/>
          <w:b/>
          <w:sz w:val="20"/>
          <w:szCs w:val="20"/>
        </w:rPr>
        <w:t>WHEREAS</w:t>
      </w:r>
      <w:r w:rsidR="003571A5" w:rsidRPr="00C90808">
        <w:rPr>
          <w:rFonts w:eastAsia="MS Mincho"/>
          <w:sz w:val="20"/>
          <w:szCs w:val="20"/>
        </w:rPr>
        <w:t>, simultaneously with the execution of the $7,000,000.00 loan, Sponsor and the NJHMFA executed a Deed Restriction, dated December 27, 2013, whereby certain regulatory restrictions required by the NJHMFA were continued in effect; and</w:t>
      </w:r>
    </w:p>
    <w:p w:rsidR="003571A5" w:rsidRPr="00C90808" w:rsidRDefault="003571A5" w:rsidP="00A448B4">
      <w:pPr>
        <w:spacing w:after="0"/>
        <w:ind w:left="-630" w:firstLine="630"/>
        <w:rPr>
          <w:rFonts w:eastAsia="MS Mincho"/>
          <w:sz w:val="20"/>
          <w:szCs w:val="20"/>
        </w:rPr>
      </w:pPr>
    </w:p>
    <w:p w:rsidR="003571A5" w:rsidRPr="00C90808" w:rsidRDefault="00C90808" w:rsidP="00A448B4">
      <w:pPr>
        <w:spacing w:after="0"/>
        <w:ind w:left="-630" w:firstLine="630"/>
        <w:rPr>
          <w:rFonts w:eastAsia="MS Mincho"/>
          <w:sz w:val="20"/>
          <w:szCs w:val="20"/>
        </w:rPr>
      </w:pPr>
      <w:proofErr w:type="gramStart"/>
      <w:r w:rsidRPr="00C90808">
        <w:rPr>
          <w:rFonts w:eastAsia="MS Mincho"/>
          <w:b/>
          <w:sz w:val="20"/>
          <w:szCs w:val="20"/>
        </w:rPr>
        <w:t>WHEREAS</w:t>
      </w:r>
      <w:r w:rsidR="003571A5" w:rsidRPr="00C90808">
        <w:rPr>
          <w:rFonts w:eastAsia="MS Mincho"/>
          <w:sz w:val="20"/>
          <w:szCs w:val="20"/>
        </w:rPr>
        <w:t xml:space="preserve"> Sponsor has contracted to sell the premises to a qualified purchaser, GMH Capital Partners, L.P. or its assigns (“GMH”).</w:t>
      </w:r>
      <w:proofErr w:type="gramEnd"/>
    </w:p>
    <w:p w:rsidR="003571A5" w:rsidRPr="00C90808" w:rsidRDefault="003571A5" w:rsidP="00A448B4">
      <w:pPr>
        <w:spacing w:after="0"/>
        <w:ind w:left="-630" w:firstLine="630"/>
        <w:rPr>
          <w:rFonts w:eastAsia="MS Mincho"/>
          <w:sz w:val="20"/>
          <w:szCs w:val="20"/>
        </w:rPr>
      </w:pPr>
    </w:p>
    <w:p w:rsidR="003571A5" w:rsidRPr="00C90808" w:rsidRDefault="003571A5" w:rsidP="00A448B4">
      <w:pPr>
        <w:spacing w:after="0"/>
        <w:ind w:left="-630" w:firstLine="630"/>
        <w:rPr>
          <w:rFonts w:eastAsia="MS Mincho"/>
          <w:sz w:val="20"/>
          <w:szCs w:val="20"/>
        </w:rPr>
      </w:pPr>
      <w:r w:rsidRPr="00C90808">
        <w:rPr>
          <w:rFonts w:eastAsia="MS Mincho"/>
          <w:b/>
          <w:sz w:val="20"/>
          <w:szCs w:val="20"/>
        </w:rPr>
        <w:t>NOW THEREFORE BE IT RESOLVED</w:t>
      </w:r>
      <w:r w:rsidRPr="00C90808">
        <w:rPr>
          <w:rFonts w:eastAsia="MS Mincho"/>
          <w:sz w:val="20"/>
          <w:szCs w:val="20"/>
        </w:rPr>
        <w:t xml:space="preserve">, by the Mayor and </w:t>
      </w:r>
      <w:proofErr w:type="gramStart"/>
      <w:r w:rsidRPr="00C90808">
        <w:rPr>
          <w:rFonts w:eastAsia="MS Mincho"/>
          <w:sz w:val="20"/>
          <w:szCs w:val="20"/>
        </w:rPr>
        <w:t>Council  that</w:t>
      </w:r>
      <w:proofErr w:type="gramEnd"/>
      <w:r w:rsidRPr="00C90808">
        <w:rPr>
          <w:rFonts w:eastAsia="MS Mincho"/>
          <w:sz w:val="20"/>
          <w:szCs w:val="20"/>
        </w:rPr>
        <w:t xml:space="preserve"> the remaining provisions of the April 7, 1997 resolution and the September 8, 1997 resolution shall continue in force and effect.</w:t>
      </w:r>
    </w:p>
    <w:p w:rsidR="003571A5" w:rsidRPr="00C90808" w:rsidRDefault="003571A5" w:rsidP="00A448B4">
      <w:pPr>
        <w:spacing w:after="0"/>
        <w:ind w:left="-630" w:firstLine="630"/>
        <w:rPr>
          <w:rFonts w:eastAsia="MS Mincho"/>
          <w:sz w:val="20"/>
          <w:szCs w:val="20"/>
        </w:rPr>
      </w:pPr>
    </w:p>
    <w:p w:rsidR="003571A5" w:rsidRPr="00C90808" w:rsidRDefault="003571A5" w:rsidP="00A448B4">
      <w:pPr>
        <w:spacing w:after="0"/>
        <w:ind w:left="-630" w:firstLine="630"/>
        <w:rPr>
          <w:rFonts w:eastAsia="MS Mincho"/>
          <w:sz w:val="20"/>
          <w:szCs w:val="20"/>
        </w:rPr>
      </w:pPr>
    </w:p>
    <w:p w:rsidR="003571A5" w:rsidRPr="00C90808" w:rsidRDefault="00C90808" w:rsidP="00A448B4">
      <w:pPr>
        <w:widowControl w:val="0"/>
        <w:tabs>
          <w:tab w:val="left" w:pos="204"/>
        </w:tabs>
        <w:autoSpaceDE w:val="0"/>
        <w:autoSpaceDN w:val="0"/>
        <w:adjustRightInd w:val="0"/>
        <w:spacing w:after="0"/>
        <w:ind w:left="-630" w:firstLine="630"/>
        <w:rPr>
          <w:rFonts w:eastAsia="Times New Roman"/>
          <w:b/>
          <w:sz w:val="20"/>
          <w:szCs w:val="20"/>
        </w:rPr>
      </w:pP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t>_____________________________</w:t>
      </w:r>
    </w:p>
    <w:p w:rsidR="003571A5" w:rsidRPr="00C90808" w:rsidRDefault="003571A5" w:rsidP="00A448B4">
      <w:pPr>
        <w:widowControl w:val="0"/>
        <w:tabs>
          <w:tab w:val="left" w:pos="204"/>
        </w:tabs>
        <w:autoSpaceDE w:val="0"/>
        <w:autoSpaceDN w:val="0"/>
        <w:adjustRightInd w:val="0"/>
        <w:spacing w:after="0"/>
        <w:ind w:left="-630" w:firstLine="630"/>
        <w:rPr>
          <w:rFonts w:eastAsia="Times New Roman"/>
          <w:b/>
          <w:sz w:val="20"/>
          <w:szCs w:val="20"/>
        </w:rPr>
      </w:pPr>
      <w:r w:rsidRPr="00C90808">
        <w:rPr>
          <w:rFonts w:eastAsia="Times New Roman"/>
          <w:sz w:val="20"/>
          <w:szCs w:val="20"/>
        </w:rPr>
        <w:tab/>
      </w:r>
      <w:r w:rsidRPr="00C90808">
        <w:rPr>
          <w:rFonts w:eastAsia="Times New Roman"/>
          <w:sz w:val="20"/>
          <w:szCs w:val="20"/>
        </w:rPr>
        <w:tab/>
      </w:r>
      <w:r w:rsidR="00C90808">
        <w:rPr>
          <w:rFonts w:eastAsia="Times New Roman"/>
          <w:sz w:val="20"/>
          <w:szCs w:val="20"/>
        </w:rPr>
        <w:tab/>
      </w:r>
      <w:r w:rsidR="00C90808">
        <w:rPr>
          <w:rFonts w:eastAsia="Times New Roman"/>
          <w:sz w:val="20"/>
          <w:szCs w:val="20"/>
        </w:rPr>
        <w:tab/>
      </w:r>
      <w:r w:rsidR="00C90808">
        <w:rPr>
          <w:rFonts w:eastAsia="Times New Roman"/>
          <w:sz w:val="20"/>
          <w:szCs w:val="20"/>
        </w:rPr>
        <w:tab/>
      </w:r>
      <w:r w:rsidR="00C90808">
        <w:rPr>
          <w:rFonts w:eastAsia="Times New Roman"/>
          <w:sz w:val="20"/>
          <w:szCs w:val="20"/>
        </w:rPr>
        <w:tab/>
      </w:r>
      <w:r w:rsidR="00C90808">
        <w:rPr>
          <w:rFonts w:eastAsia="Times New Roman"/>
          <w:sz w:val="20"/>
          <w:szCs w:val="20"/>
        </w:rPr>
        <w:tab/>
      </w:r>
      <w:r w:rsidR="00C90808">
        <w:rPr>
          <w:rFonts w:eastAsia="Times New Roman"/>
          <w:sz w:val="20"/>
          <w:szCs w:val="20"/>
        </w:rPr>
        <w:tab/>
      </w:r>
      <w:r w:rsidRPr="00C90808">
        <w:rPr>
          <w:rFonts w:eastAsia="Times New Roman"/>
          <w:b/>
          <w:sz w:val="20"/>
          <w:szCs w:val="20"/>
        </w:rPr>
        <w:t>BARBARA RAE, RMC, CMC</w:t>
      </w:r>
    </w:p>
    <w:p w:rsidR="003571A5" w:rsidRPr="00C90808" w:rsidRDefault="003571A5" w:rsidP="00A448B4">
      <w:pPr>
        <w:widowControl w:val="0"/>
        <w:tabs>
          <w:tab w:val="left" w:pos="204"/>
        </w:tabs>
        <w:autoSpaceDE w:val="0"/>
        <w:autoSpaceDN w:val="0"/>
        <w:adjustRightInd w:val="0"/>
        <w:spacing w:after="0"/>
        <w:ind w:left="-630" w:firstLine="630"/>
        <w:rPr>
          <w:rFonts w:eastAsia="Times New Roman"/>
          <w:sz w:val="20"/>
          <w:szCs w:val="20"/>
        </w:rPr>
      </w:pPr>
      <w:r w:rsidRPr="00C90808">
        <w:rPr>
          <w:rFonts w:eastAsia="Times New Roman"/>
          <w:b/>
          <w:sz w:val="20"/>
          <w:szCs w:val="20"/>
        </w:rPr>
        <w:tab/>
      </w:r>
      <w:r w:rsidRPr="00C90808">
        <w:rPr>
          <w:rFonts w:eastAsia="Times New Roman"/>
          <w:b/>
          <w:sz w:val="20"/>
          <w:szCs w:val="20"/>
        </w:rPr>
        <w:tab/>
      </w:r>
      <w:r w:rsidRPr="00C90808">
        <w:rPr>
          <w:rFonts w:eastAsia="Times New Roman"/>
          <w:b/>
          <w:sz w:val="20"/>
          <w:szCs w:val="20"/>
        </w:rPr>
        <w:tab/>
      </w:r>
      <w:r w:rsidRPr="00C90808">
        <w:rPr>
          <w:rFonts w:eastAsia="Times New Roman"/>
          <w:b/>
          <w:sz w:val="20"/>
          <w:szCs w:val="20"/>
        </w:rPr>
        <w:tab/>
      </w:r>
      <w:r w:rsidRPr="00C90808">
        <w:rPr>
          <w:rFonts w:eastAsia="Times New Roman"/>
          <w:b/>
          <w:sz w:val="20"/>
          <w:szCs w:val="20"/>
        </w:rPr>
        <w:tab/>
      </w:r>
      <w:r w:rsidRPr="00C90808">
        <w:rPr>
          <w:rFonts w:eastAsia="Times New Roman"/>
          <w:b/>
          <w:sz w:val="20"/>
          <w:szCs w:val="20"/>
        </w:rPr>
        <w:tab/>
      </w:r>
      <w:r w:rsidRPr="00C90808">
        <w:rPr>
          <w:rFonts w:eastAsia="Times New Roman"/>
          <w:b/>
          <w:sz w:val="20"/>
          <w:szCs w:val="20"/>
        </w:rPr>
        <w:tab/>
      </w:r>
      <w:r w:rsidRPr="00C90808">
        <w:rPr>
          <w:rFonts w:eastAsia="Times New Roman"/>
          <w:b/>
          <w:sz w:val="20"/>
          <w:szCs w:val="20"/>
        </w:rPr>
        <w:tab/>
      </w:r>
      <w:bookmarkStart w:id="0" w:name="_GoBack"/>
      <w:r w:rsidRPr="00C90808">
        <w:rPr>
          <w:rFonts w:eastAsia="Times New Roman"/>
          <w:sz w:val="20"/>
          <w:szCs w:val="20"/>
        </w:rPr>
        <w:t>Borough Clerk</w:t>
      </w:r>
      <w:bookmarkEnd w:id="0"/>
    </w:p>
    <w:sectPr w:rsidR="003571A5" w:rsidRPr="00C90808" w:rsidSect="00E36AD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A5"/>
    <w:rsid w:val="001A525E"/>
    <w:rsid w:val="003571A5"/>
    <w:rsid w:val="006C191C"/>
    <w:rsid w:val="00790718"/>
    <w:rsid w:val="00A448B4"/>
    <w:rsid w:val="00A8507A"/>
    <w:rsid w:val="00C9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2383-E79C-4194-AFD8-B3FFD01B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dcterms:created xsi:type="dcterms:W3CDTF">2014-09-09T16:38:00Z</dcterms:created>
  <dcterms:modified xsi:type="dcterms:W3CDTF">2014-09-11T19:26:00Z</dcterms:modified>
</cp:coreProperties>
</file>