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22E" w:rsidRDefault="00AA222E" w:rsidP="00AA222E">
      <w:pPr>
        <w:jc w:val="center"/>
        <w:rPr>
          <w:b/>
        </w:rPr>
      </w:pPr>
      <w:r>
        <w:rPr>
          <w:b/>
        </w:rPr>
        <w:t xml:space="preserve">PUBLIC NOTICE </w:t>
      </w:r>
    </w:p>
    <w:p w:rsidR="001A22F6" w:rsidRDefault="001A22F6" w:rsidP="00AA222E">
      <w:pPr>
        <w:jc w:val="center"/>
        <w:rPr>
          <w:b/>
        </w:rPr>
      </w:pPr>
      <w:r>
        <w:rPr>
          <w:b/>
        </w:rPr>
        <w:t>BOROUGH OF EDGEWATER</w:t>
      </w:r>
    </w:p>
    <w:p w:rsidR="001A22F6" w:rsidRDefault="00AA222E" w:rsidP="00AA222E">
      <w:pPr>
        <w:jc w:val="center"/>
        <w:rPr>
          <w:b/>
        </w:rPr>
      </w:pPr>
      <w:r>
        <w:rPr>
          <w:b/>
        </w:rPr>
        <w:t xml:space="preserve"> INTRODUCTION OF </w:t>
      </w:r>
    </w:p>
    <w:p w:rsidR="00AA222E" w:rsidRDefault="00AA222E" w:rsidP="00AA222E">
      <w:pPr>
        <w:jc w:val="center"/>
        <w:rPr>
          <w:b/>
        </w:rPr>
      </w:pPr>
      <w:bookmarkStart w:id="0" w:name="_GoBack"/>
      <w:bookmarkEnd w:id="0"/>
      <w:r>
        <w:rPr>
          <w:b/>
        </w:rPr>
        <w:t>ORDINANCE 1512-2014</w:t>
      </w:r>
    </w:p>
    <w:p w:rsidR="00AA222E" w:rsidRDefault="00AA222E" w:rsidP="00AA222E">
      <w:pPr>
        <w:jc w:val="center"/>
        <w:rPr>
          <w:b/>
        </w:rPr>
      </w:pPr>
    </w:p>
    <w:p w:rsidR="000667B7" w:rsidRDefault="000667B7" w:rsidP="000667B7">
      <w:r>
        <w:rPr>
          <w:b/>
        </w:rPr>
        <w:t>PLEASE TAKE NOTICE</w:t>
      </w:r>
      <w:r>
        <w:t xml:space="preserve"> that at a meeting of the Mayor and Council of the Borough of Edgewater, County of Bergen, the following ordinance was introduced and passed upon first reading:</w:t>
      </w:r>
    </w:p>
    <w:p w:rsidR="000667B7" w:rsidRDefault="000667B7" w:rsidP="000667B7"/>
    <w:p w:rsidR="00AA222E" w:rsidRDefault="000667B7" w:rsidP="007B0479">
      <w:pPr>
        <w:ind w:left="720" w:right="696"/>
        <w:jc w:val="both"/>
        <w:rPr>
          <w:b/>
        </w:rPr>
      </w:pPr>
      <w:r>
        <w:rPr>
          <w:b/>
        </w:rPr>
        <w:t xml:space="preserve">Title:  </w:t>
      </w:r>
      <w:r w:rsidR="00AA222E">
        <w:rPr>
          <w:b/>
        </w:rPr>
        <w:t>ORDINANCE NO. 1512-2014</w:t>
      </w:r>
    </w:p>
    <w:p w:rsidR="000667B7" w:rsidRDefault="000667B7" w:rsidP="007B0479">
      <w:pPr>
        <w:ind w:left="720" w:right="696"/>
        <w:jc w:val="both"/>
        <w:rPr>
          <w:b/>
        </w:rPr>
      </w:pPr>
      <w:r>
        <w:rPr>
          <w:b/>
        </w:rPr>
        <w:t xml:space="preserve">AN ORDINANCE OF THE BOROUGH OF EDGEWATER, COUNTY OF BERGEN, STATE OF NEW JERSEY, AMENDING AND SUPPLEMENTING CHAPTER 240 OF THE BOROUGH CODE TO </w:t>
      </w:r>
      <w:r w:rsidR="007B0479">
        <w:rPr>
          <w:b/>
        </w:rPr>
        <w:t xml:space="preserve">IMPLEMENT AND REAFFIRM THE RECOMMENDATIONS CONTAINED IN THE APRIL 2014 MASTER PLAN REEXAMINATION AS APPROVED BY THE PLANNING BOARD </w:t>
      </w:r>
    </w:p>
    <w:p w:rsidR="000667B7" w:rsidRDefault="000667B7" w:rsidP="000667B7">
      <w:pPr>
        <w:jc w:val="both"/>
        <w:rPr>
          <w:b/>
        </w:rPr>
      </w:pPr>
    </w:p>
    <w:p w:rsidR="000667B7" w:rsidRDefault="000667B7" w:rsidP="000667B7">
      <w:pPr>
        <w:rPr>
          <w:b/>
        </w:rPr>
      </w:pPr>
      <w:r>
        <w:rPr>
          <w:b/>
        </w:rPr>
        <w:t xml:space="preserve">Purpose:  </w:t>
      </w:r>
    </w:p>
    <w:p w:rsidR="000667B7" w:rsidRDefault="000667B7" w:rsidP="000667B7">
      <w:r>
        <w:t xml:space="preserve">This Ordinance is intended to eliminate the B-2A Zone in the Borough and to rezone certain parcels as part of the existing R-5 Zone, or as part of one of the new Mixed Use Districts (MXD-1, MXD-2, and MXD-3).  This amendment is the result of the recommendations contained in the </w:t>
      </w:r>
      <w:r w:rsidR="007B0479">
        <w:t xml:space="preserve">April 2014 Reexamination Report issued by the Borough Planner at the request of the </w:t>
      </w:r>
      <w:r>
        <w:t xml:space="preserve">Borough of </w:t>
      </w:r>
      <w:r w:rsidRPr="003D4195">
        <w:t>Edgewat</w:t>
      </w:r>
      <w:r w:rsidR="007B0479">
        <w:t xml:space="preserve">er Planning Board concerning the Master Plan </w:t>
      </w:r>
      <w:r w:rsidRPr="003D4195">
        <w:t>Land Use Element</w:t>
      </w:r>
      <w:r w:rsidR="007B0479">
        <w:t>,</w:t>
      </w:r>
      <w:r>
        <w:t xml:space="preserve"> adopted on </w:t>
      </w:r>
      <w:r w:rsidR="007B0479">
        <w:t>April 28, 2014, in accordance with N.J.S.A. 40:55D-89</w:t>
      </w:r>
      <w:r>
        <w:t xml:space="preserve">.  </w:t>
      </w:r>
      <w:r w:rsidR="00691009">
        <w:t xml:space="preserve">The April 2014 Reexamination Report reaffirms the recommendations contained in the 2012 Master Plan Reexamination, and is intended to reflect changed circumstances and a further analysis of the present conditions and recent development activity and approvals granted in the intervening period.  </w:t>
      </w:r>
      <w:r>
        <w:t xml:space="preserve">The amended regulations are </w:t>
      </w:r>
      <w:r w:rsidRPr="003D4195">
        <w:t>consistent with the New Jersey Fair Housing Act as set forth in N.J.S.A. 52:27D-301 et seq</w:t>
      </w:r>
      <w:r>
        <w:t>. and</w:t>
      </w:r>
      <w:r w:rsidRPr="003D4195">
        <w:t xml:space="preserve"> with the rules for zoning for inclusionary development as set forth in N.J.A.C. 5:97-6.4</w:t>
      </w:r>
      <w:r>
        <w:t xml:space="preserve">. </w:t>
      </w:r>
      <w:r w:rsidRPr="003D4195">
        <w:t xml:space="preserve"> </w:t>
      </w:r>
      <w:r>
        <w:t>The Borough’s amended Land Use Element specifically set</w:t>
      </w:r>
      <w:r w:rsidR="007B0479">
        <w:t>s</w:t>
      </w:r>
      <w:r>
        <w:t xml:space="preserve"> forth proposed regulations governing the new MXD Zones, which are reflected in the proposed Ordinance.  These changes are also consistent with the Housing Element and Fair Share Plan of the Borough of Edgewater Master Plan.</w:t>
      </w:r>
    </w:p>
    <w:p w:rsidR="000667B7" w:rsidRDefault="000667B7" w:rsidP="000667B7"/>
    <w:p w:rsidR="000667B7" w:rsidRDefault="000667B7" w:rsidP="000667B7">
      <w:pPr>
        <w:rPr>
          <w:b/>
        </w:rPr>
      </w:pPr>
      <w:r>
        <w:rPr>
          <w:b/>
        </w:rPr>
        <w:t>Explanation:</w:t>
      </w:r>
    </w:p>
    <w:p w:rsidR="00FB7BA7" w:rsidRDefault="000667B7" w:rsidP="00FB7BA7">
      <w:r>
        <w:t>The Ordinance amends certain definitions</w:t>
      </w:r>
      <w:r w:rsidR="00FB7BA7">
        <w:t>, including but</w:t>
      </w:r>
      <w:r w:rsidR="006C6C03">
        <w:t xml:space="preserve"> not</w:t>
      </w:r>
      <w:r w:rsidR="00FB7BA7">
        <w:t xml:space="preserve"> limited to Floor Area Ratio (F.A.R.), Gross Acreage, Lot Coverage, and calculations related to Impervious Coverage, </w:t>
      </w:r>
      <w:r>
        <w:t xml:space="preserve"> and sets forth all of the regulations for the new MXD-1, MXD-2 </w:t>
      </w:r>
      <w:r w:rsidR="006C6C03">
        <w:t xml:space="preserve">and </w:t>
      </w:r>
      <w:r>
        <w:t xml:space="preserve">MXD-3 Zones and the existing R-5 Zone, including use, bulk, height, set-back, parking, buffer, signage and other miscellaneous restrictions.  The stated objectives of the Borough in adopting this Ordinance </w:t>
      </w:r>
      <w:r w:rsidR="00FB7BA7">
        <w:t>include</w:t>
      </w:r>
      <w:r>
        <w:t xml:space="preserve">: 1) to allow for an expansion of the types of uses permitted in the area to encourage redevelopment; 2) to promote a vibrant, pedestrian-friendly walkable environment, complete with retail and restaurant uses at ground level; 3) to potentially allow for pedestrian-only access on nights and weekends; 4) to create a cohesive development plan and community in conjunction with the current B-2 Shadyside District; 5) to establish a district with a coordinated and aesthetically attractive composition of building façades; 6) to establish economic anchors to draw steady crowds, create </w:t>
      </w:r>
      <w:r>
        <w:lastRenderedPageBreak/>
        <w:t>an active street life and encourage spin-off businesses; 7) to d</w:t>
      </w:r>
      <w:r w:rsidRPr="002971C7">
        <w:t>evelop contextual design standards that ensure that the new development responds to the traditional architectural styles of the commu</w:t>
      </w:r>
      <w:r w:rsidR="00FB7BA7">
        <w:t>nity; 8) to create high-end mixed-use buildings and structures; and 9) to attract larger businesses than were permitted under prior B-4 zoning regulations.</w:t>
      </w:r>
    </w:p>
    <w:p w:rsidR="00FB7BA7" w:rsidRDefault="00FB7BA7" w:rsidP="00FB7BA7"/>
    <w:p w:rsidR="000667B7" w:rsidRDefault="00FB7BA7" w:rsidP="000667B7">
      <w:r>
        <w:t>The</w:t>
      </w:r>
      <w:r w:rsidR="000667B7">
        <w:t xml:space="preserve"> permitted uses in the </w:t>
      </w:r>
      <w:r w:rsidR="00EF78C5">
        <w:t>Mixed Use Districts</w:t>
      </w:r>
      <w:r w:rsidR="000667B7">
        <w:t xml:space="preserve"> include </w:t>
      </w:r>
      <w:r>
        <w:t xml:space="preserve">hotels, offices, multi-family residential, retail and service establishments, restaurants, financial institutions, workshops for craftsmen with a retail component, child care centers and real estate offices.  Conditional uses include essential services and veterans, civic and community clubs.  Accessory uses include off-street parking and loading facilities, including parking decks, signs, fences and child-care centers.  </w:t>
      </w:r>
    </w:p>
    <w:p w:rsidR="000667B7" w:rsidRDefault="000667B7" w:rsidP="000667B7"/>
    <w:p w:rsidR="000667B7" w:rsidRDefault="000667B7" w:rsidP="000667B7">
      <w:r>
        <w:t xml:space="preserve">The Ordinance further amends various sections of the </w:t>
      </w:r>
      <w:r w:rsidR="00EF78C5">
        <w:t>Borough</w:t>
      </w:r>
      <w:r>
        <w:t xml:space="preserve"> Code, including</w:t>
      </w:r>
      <w:r w:rsidR="00EF78C5">
        <w:t xml:space="preserve"> Chapter 240, Sched</w:t>
      </w:r>
      <w:r w:rsidR="006C6C03">
        <w:t>ules X-1 and</w:t>
      </w:r>
      <w:r w:rsidR="00EF78C5">
        <w:t xml:space="preserve"> X-2, and authorizes the updating of the Borough’s Zoning Map to reflect the changed zoning designation for </w:t>
      </w:r>
      <w:r w:rsidR="00480DED">
        <w:t>all affected</w:t>
      </w:r>
      <w:r w:rsidR="007C47DB">
        <w:t xml:space="preserve"> parcels as a result of the elimination of the B-2A Zone, the creation of the MXD-1, MXD-2 and MXD-3 Zones and expansion of the R-5 Zone. </w:t>
      </w:r>
      <w:r>
        <w:t xml:space="preserve"> </w:t>
      </w:r>
    </w:p>
    <w:p w:rsidR="000667B7" w:rsidRDefault="000667B7" w:rsidP="000667B7"/>
    <w:p w:rsidR="000667B7" w:rsidRDefault="000667B7" w:rsidP="000667B7">
      <w:r>
        <w:rPr>
          <w:b/>
        </w:rPr>
        <w:t>Notice of Public Hearing:</w:t>
      </w:r>
      <w:r>
        <w:t xml:space="preserve">  </w:t>
      </w:r>
    </w:p>
    <w:p w:rsidR="000667B7" w:rsidRDefault="000667B7" w:rsidP="000667B7">
      <w:r>
        <w:t xml:space="preserve">The public hearing for the above Ordinance shall be held at a meeting of the </w:t>
      </w:r>
      <w:r w:rsidR="007C47DB">
        <w:t>Mayor and Council of the Borough of Edgewater</w:t>
      </w:r>
      <w:r>
        <w:t xml:space="preserve"> on </w:t>
      </w:r>
      <w:r w:rsidR="007C47DB">
        <w:t xml:space="preserve">Monday, </w:t>
      </w:r>
      <w:r w:rsidR="002C01D0">
        <w:t>September 15, 2014</w:t>
      </w:r>
      <w:r w:rsidR="007C47DB">
        <w:t>, at 7:00 p.m. o</w:t>
      </w:r>
      <w:r>
        <w:t xml:space="preserve">r shortly thereafter.  A copy of the Ordinance may be obtained without cost by any member of the general public at the </w:t>
      </w:r>
      <w:r w:rsidR="007C47DB">
        <w:t>Borough of Edgewater</w:t>
      </w:r>
      <w:r>
        <w:t xml:space="preserve"> Municipal Building, </w:t>
      </w:r>
      <w:r w:rsidR="007C47DB">
        <w:t>55 River Road, Edgewater</w:t>
      </w:r>
      <w:r>
        <w:t xml:space="preserve">, New Jersey.  </w:t>
      </w:r>
      <w:r w:rsidR="006C6C03">
        <w:t>The Ordinance is intended to be effective upon final adoption and publication as provided by law.</w:t>
      </w:r>
    </w:p>
    <w:p w:rsidR="000667B7" w:rsidRDefault="000667B7" w:rsidP="000667B7"/>
    <w:p w:rsidR="00AA222E" w:rsidRDefault="00AA222E">
      <w:r>
        <w:tab/>
      </w:r>
      <w:r>
        <w:tab/>
      </w:r>
      <w:r>
        <w:tab/>
      </w:r>
      <w:r>
        <w:tab/>
      </w:r>
      <w:r>
        <w:tab/>
      </w:r>
      <w:r>
        <w:tab/>
      </w:r>
      <w:r>
        <w:tab/>
      </w:r>
      <w:r>
        <w:tab/>
      </w:r>
      <w:r>
        <w:tab/>
      </w:r>
      <w:r>
        <w:tab/>
      </w:r>
      <w:r>
        <w:tab/>
      </w:r>
      <w:r>
        <w:tab/>
      </w:r>
      <w:r>
        <w:tab/>
      </w:r>
      <w:r>
        <w:tab/>
      </w:r>
      <w:r>
        <w:tab/>
      </w:r>
      <w:r>
        <w:tab/>
      </w:r>
      <w:r>
        <w:tab/>
      </w:r>
      <w:r>
        <w:tab/>
      </w:r>
      <w:r>
        <w:tab/>
        <w:t>______________________________</w:t>
      </w:r>
      <w:r>
        <w:tab/>
      </w:r>
    </w:p>
    <w:p w:rsidR="00AA222E" w:rsidRDefault="00AA222E">
      <w:r>
        <w:tab/>
      </w:r>
      <w:r>
        <w:tab/>
      </w:r>
      <w:r>
        <w:tab/>
      </w:r>
      <w:r>
        <w:tab/>
      </w:r>
      <w:r>
        <w:tab/>
      </w:r>
      <w:r>
        <w:tab/>
        <w:t>BARBARA RAE, RMC, CMC</w:t>
      </w:r>
      <w:r>
        <w:tab/>
      </w:r>
    </w:p>
    <w:p w:rsidR="00AA222E" w:rsidRDefault="00AA222E">
      <w:r>
        <w:tab/>
      </w:r>
      <w:r>
        <w:tab/>
      </w:r>
      <w:r>
        <w:tab/>
      </w:r>
      <w:r>
        <w:tab/>
      </w:r>
      <w:r>
        <w:tab/>
      </w:r>
      <w:r>
        <w:tab/>
        <w:t>Borough Clerk</w:t>
      </w:r>
    </w:p>
    <w:sectPr w:rsidR="00AA222E" w:rsidSect="003B0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45D08CB4"/>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nsid w:val="3D081116"/>
    <w:multiLevelType w:val="hybridMultilevel"/>
    <w:tmpl w:val="9BC2EF8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00407A"/>
    <w:multiLevelType w:val="hybridMultilevel"/>
    <w:tmpl w:val="9BC2EF8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B23"/>
    <w:rsid w:val="000667B7"/>
    <w:rsid w:val="001A22F6"/>
    <w:rsid w:val="00290909"/>
    <w:rsid w:val="002C01D0"/>
    <w:rsid w:val="003B0728"/>
    <w:rsid w:val="00480DED"/>
    <w:rsid w:val="005019E5"/>
    <w:rsid w:val="00691009"/>
    <w:rsid w:val="006C6C03"/>
    <w:rsid w:val="007B0479"/>
    <w:rsid w:val="007C47DB"/>
    <w:rsid w:val="008106A3"/>
    <w:rsid w:val="00A510E8"/>
    <w:rsid w:val="00AA222E"/>
    <w:rsid w:val="00CD0B23"/>
    <w:rsid w:val="00D1399F"/>
    <w:rsid w:val="00D379D8"/>
    <w:rsid w:val="00D506FE"/>
    <w:rsid w:val="00EA685E"/>
    <w:rsid w:val="00ED5E45"/>
    <w:rsid w:val="00EF78C5"/>
    <w:rsid w:val="00F677A6"/>
    <w:rsid w:val="00FB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67B7"/>
    <w:rPr>
      <w:sz w:val="24"/>
      <w:szCs w:val="24"/>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0667B7"/>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rsid w:val="001A22F6"/>
    <w:rPr>
      <w:rFonts w:ascii="Tahoma" w:hAnsi="Tahoma" w:cs="Tahoma"/>
      <w:sz w:val="16"/>
      <w:szCs w:val="16"/>
    </w:rPr>
  </w:style>
  <w:style w:type="character" w:customStyle="1" w:styleId="BalloonTextChar">
    <w:name w:val="Balloon Text Char"/>
    <w:basedOn w:val="DefaultParagraphFont"/>
    <w:link w:val="BalloonText"/>
    <w:rsid w:val="001A2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67B7"/>
    <w:rPr>
      <w:sz w:val="24"/>
      <w:szCs w:val="24"/>
    </w:rPr>
  </w:style>
  <w:style w:type="paragraph" w:styleId="Heading1">
    <w:name w:val="heading 1"/>
    <w:basedOn w:val="Normal"/>
    <w:next w:val="BodyText"/>
    <w:link w:val="Heading1Char"/>
    <w:qFormat/>
    <w:rsid w:val="00290909"/>
    <w:pPr>
      <w:keepNext/>
      <w:widowControl w:val="0"/>
      <w:numPr>
        <w:numId w:val="6"/>
      </w:numPr>
      <w:suppressAutoHyphens/>
      <w:spacing w:after="240"/>
      <w:jc w:val="center"/>
      <w:outlineLvl w:val="0"/>
    </w:pPr>
    <w:rPr>
      <w:rFonts w:eastAsia="MS Mincho" w:cs="Tahoma"/>
      <w:b/>
      <w:szCs w:val="32"/>
      <w:lang w:bidi="en-US"/>
    </w:rPr>
  </w:style>
  <w:style w:type="paragraph" w:styleId="Heading2">
    <w:name w:val="heading 2"/>
    <w:basedOn w:val="Heading1"/>
    <w:next w:val="BodyText"/>
    <w:link w:val="Heading2Char"/>
    <w:autoRedefine/>
    <w:qFormat/>
    <w:rsid w:val="00290909"/>
    <w:pPr>
      <w:numPr>
        <w:ilvl w:val="1"/>
      </w:numPr>
      <w:spacing w:before="120" w:after="0" w:line="360" w:lineRule="auto"/>
      <w:jc w:val="left"/>
      <w:outlineLvl w:val="1"/>
    </w:pPr>
    <w:rPr>
      <w:rFonts w:cs="Times New Roman"/>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909"/>
    <w:rPr>
      <w:rFonts w:eastAsia="MS Mincho" w:cs="Tahoma"/>
      <w:b/>
      <w:sz w:val="24"/>
      <w:szCs w:val="32"/>
      <w:lang w:bidi="en-US"/>
    </w:rPr>
  </w:style>
  <w:style w:type="paragraph" w:styleId="BodyText">
    <w:name w:val="Body Text"/>
    <w:basedOn w:val="Normal"/>
    <w:link w:val="BodyTextChar"/>
    <w:rsid w:val="00290909"/>
    <w:pPr>
      <w:spacing w:after="120"/>
    </w:pPr>
  </w:style>
  <w:style w:type="character" w:customStyle="1" w:styleId="BodyTextChar">
    <w:name w:val="Body Text Char"/>
    <w:basedOn w:val="DefaultParagraphFont"/>
    <w:link w:val="BodyText"/>
    <w:rsid w:val="00290909"/>
    <w:rPr>
      <w:sz w:val="24"/>
      <w:szCs w:val="24"/>
    </w:rPr>
  </w:style>
  <w:style w:type="character" w:customStyle="1" w:styleId="Heading2Char">
    <w:name w:val="Heading 2 Char"/>
    <w:basedOn w:val="DefaultParagraphFont"/>
    <w:link w:val="Heading2"/>
    <w:rsid w:val="00290909"/>
    <w:rPr>
      <w:rFonts w:eastAsia="MS Mincho"/>
      <w:b/>
      <w:iCs/>
      <w:sz w:val="24"/>
      <w:szCs w:val="28"/>
      <w:lang w:bidi="en-US"/>
    </w:rPr>
  </w:style>
  <w:style w:type="paragraph" w:styleId="ListParagraph">
    <w:name w:val="List Paragraph"/>
    <w:basedOn w:val="Normal"/>
    <w:uiPriority w:val="34"/>
    <w:qFormat/>
    <w:rsid w:val="000667B7"/>
    <w:pPr>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rsid w:val="001A22F6"/>
    <w:rPr>
      <w:rFonts w:ascii="Tahoma" w:hAnsi="Tahoma" w:cs="Tahoma"/>
      <w:sz w:val="16"/>
      <w:szCs w:val="16"/>
    </w:rPr>
  </w:style>
  <w:style w:type="character" w:customStyle="1" w:styleId="BalloonTextChar">
    <w:name w:val="Balloon Text Char"/>
    <w:basedOn w:val="DefaultParagraphFont"/>
    <w:link w:val="BalloonText"/>
    <w:rsid w:val="001A2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1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Durkin &amp; Boggia</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BARBARA RAE</cp:lastModifiedBy>
  <cp:revision>2</cp:revision>
  <cp:lastPrinted>2014-07-25T13:08:00Z</cp:lastPrinted>
  <dcterms:created xsi:type="dcterms:W3CDTF">2014-07-25T13:12:00Z</dcterms:created>
  <dcterms:modified xsi:type="dcterms:W3CDTF">2014-07-25T13:12:00Z</dcterms:modified>
</cp:coreProperties>
</file>