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0"/>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12761E" w:rsidTr="0031432F">
        <w:trPr>
          <w:trHeight w:val="390"/>
        </w:trPr>
        <w:tc>
          <w:tcPr>
            <w:tcW w:w="2056" w:type="dxa"/>
            <w:noWrap/>
            <w:vAlign w:val="bottom"/>
          </w:tcPr>
          <w:p w:rsidR="0012761E" w:rsidRDefault="0012761E" w:rsidP="0031432F">
            <w:pPr>
              <w:rPr>
                <w:rFonts w:ascii="Arial" w:hAnsi="Arial" w:cs="Arial"/>
                <w:sz w:val="20"/>
                <w:szCs w:val="20"/>
              </w:rPr>
            </w:pPr>
            <w:r>
              <w:rPr>
                <w:noProof/>
              </w:rPr>
              <w:drawing>
                <wp:anchor distT="0" distB="0" distL="114300" distR="114300" simplePos="0" relativeHeight="251659264" behindDoc="0" locked="0" layoutInCell="1" allowOverlap="1" wp14:anchorId="018AA296" wp14:editId="3E8C1142">
                  <wp:simplePos x="0" y="0"/>
                  <wp:positionH relativeFrom="column">
                    <wp:posOffset>-80010</wp:posOffset>
                  </wp:positionH>
                  <wp:positionV relativeFrom="paragraph">
                    <wp:posOffset>-88265</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2761E" w:rsidTr="002B589F">
              <w:trPr>
                <w:trHeight w:val="390"/>
                <w:tblCellSpacing w:w="0" w:type="dxa"/>
              </w:trPr>
              <w:tc>
                <w:tcPr>
                  <w:tcW w:w="1840" w:type="dxa"/>
                  <w:noWrap/>
                  <w:vAlign w:val="bottom"/>
                </w:tcPr>
                <w:p w:rsidR="0012761E" w:rsidRDefault="0012761E" w:rsidP="0031432F">
                  <w:pPr>
                    <w:framePr w:hSpace="180" w:wrap="around" w:hAnchor="margin" w:y="-750"/>
                    <w:rPr>
                      <w:rFonts w:ascii="Arial" w:hAnsi="Arial" w:cs="Arial"/>
                      <w:sz w:val="20"/>
                      <w:szCs w:val="20"/>
                    </w:rPr>
                  </w:pPr>
                </w:p>
              </w:tc>
            </w:tr>
          </w:tbl>
          <w:p w:rsidR="0012761E" w:rsidRDefault="0012761E" w:rsidP="0031432F">
            <w:pPr>
              <w:rPr>
                <w:rFonts w:ascii="Arial" w:hAnsi="Arial" w:cs="Arial"/>
                <w:sz w:val="20"/>
                <w:szCs w:val="20"/>
              </w:rPr>
            </w:pPr>
          </w:p>
        </w:tc>
        <w:tc>
          <w:tcPr>
            <w:tcW w:w="676" w:type="dxa"/>
            <w:noWrap/>
            <w:vAlign w:val="bottom"/>
          </w:tcPr>
          <w:p w:rsidR="0012761E" w:rsidRDefault="0012761E" w:rsidP="0031432F">
            <w:pPr>
              <w:jc w:val="center"/>
              <w:rPr>
                <w:rFonts w:ascii="Arial Black" w:hAnsi="Arial Black" w:cs="Arial"/>
                <w:b/>
                <w:bCs/>
              </w:rPr>
            </w:pPr>
          </w:p>
        </w:tc>
        <w:tc>
          <w:tcPr>
            <w:tcW w:w="638" w:type="dxa"/>
            <w:noWrap/>
            <w:vAlign w:val="bottom"/>
          </w:tcPr>
          <w:p w:rsidR="0012761E" w:rsidRDefault="0012761E" w:rsidP="0031432F">
            <w:pPr>
              <w:jc w:val="center"/>
              <w:rPr>
                <w:rFonts w:ascii="Arial Black" w:hAnsi="Arial Black" w:cs="Arial"/>
                <w:b/>
                <w:bCs/>
              </w:rPr>
            </w:pPr>
          </w:p>
        </w:tc>
        <w:tc>
          <w:tcPr>
            <w:tcW w:w="4910" w:type="dxa"/>
            <w:gridSpan w:val="4"/>
            <w:noWrap/>
            <w:vAlign w:val="bottom"/>
            <w:hideMark/>
          </w:tcPr>
          <w:p w:rsidR="0012761E" w:rsidRDefault="0012761E" w:rsidP="0031432F">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12761E" w:rsidRDefault="0012761E" w:rsidP="0031432F">
            <w:pPr>
              <w:jc w:val="center"/>
              <w:rPr>
                <w:rFonts w:ascii="Arial Black" w:hAnsi="Arial Black" w:cs="Arial"/>
                <w:b/>
                <w:bCs/>
              </w:rPr>
            </w:pPr>
          </w:p>
        </w:tc>
        <w:tc>
          <w:tcPr>
            <w:tcW w:w="1246" w:type="dxa"/>
            <w:noWrap/>
            <w:vAlign w:val="bottom"/>
          </w:tcPr>
          <w:p w:rsidR="0012761E" w:rsidRDefault="0012761E" w:rsidP="0031432F">
            <w:pPr>
              <w:rPr>
                <w:rFonts w:ascii="Arial" w:hAnsi="Arial" w:cs="Arial"/>
                <w:b/>
                <w:bCs/>
                <w:sz w:val="20"/>
                <w:szCs w:val="20"/>
              </w:rPr>
            </w:pPr>
          </w:p>
        </w:tc>
      </w:tr>
      <w:tr w:rsidR="0012761E" w:rsidTr="0031432F">
        <w:trPr>
          <w:trHeight w:val="390"/>
        </w:trPr>
        <w:tc>
          <w:tcPr>
            <w:tcW w:w="2056" w:type="dxa"/>
            <w:noWrap/>
            <w:vAlign w:val="bottom"/>
          </w:tcPr>
          <w:p w:rsidR="0012761E" w:rsidRDefault="0012761E" w:rsidP="0031432F">
            <w:pPr>
              <w:rPr>
                <w:rFonts w:ascii="Arial" w:hAnsi="Arial" w:cs="Arial"/>
                <w:sz w:val="20"/>
                <w:szCs w:val="20"/>
              </w:rPr>
            </w:pPr>
          </w:p>
        </w:tc>
        <w:tc>
          <w:tcPr>
            <w:tcW w:w="676" w:type="dxa"/>
            <w:noWrap/>
            <w:vAlign w:val="bottom"/>
          </w:tcPr>
          <w:p w:rsidR="0012761E" w:rsidRDefault="0012761E" w:rsidP="0031432F">
            <w:pPr>
              <w:jc w:val="center"/>
              <w:rPr>
                <w:rFonts w:ascii="Arial Black" w:hAnsi="Arial Black" w:cs="Arial"/>
                <w:b/>
                <w:bCs/>
              </w:rPr>
            </w:pPr>
          </w:p>
        </w:tc>
        <w:tc>
          <w:tcPr>
            <w:tcW w:w="638" w:type="dxa"/>
            <w:noWrap/>
            <w:vAlign w:val="bottom"/>
          </w:tcPr>
          <w:p w:rsidR="0012761E" w:rsidRDefault="0012761E" w:rsidP="0031432F">
            <w:pPr>
              <w:jc w:val="center"/>
              <w:rPr>
                <w:rFonts w:ascii="Arial Black" w:hAnsi="Arial Black" w:cs="Arial"/>
                <w:b/>
                <w:bCs/>
              </w:rPr>
            </w:pPr>
          </w:p>
        </w:tc>
        <w:tc>
          <w:tcPr>
            <w:tcW w:w="1216" w:type="dxa"/>
            <w:noWrap/>
            <w:vAlign w:val="bottom"/>
          </w:tcPr>
          <w:p w:rsidR="0012761E" w:rsidRDefault="0012761E" w:rsidP="0031432F">
            <w:pPr>
              <w:jc w:val="center"/>
              <w:rPr>
                <w:rFonts w:ascii="Arial Black" w:hAnsi="Arial Black" w:cs="Arial"/>
                <w:b/>
                <w:bCs/>
              </w:rPr>
            </w:pPr>
          </w:p>
        </w:tc>
        <w:tc>
          <w:tcPr>
            <w:tcW w:w="1977" w:type="dxa"/>
            <w:noWrap/>
            <w:vAlign w:val="bottom"/>
            <w:hideMark/>
          </w:tcPr>
          <w:p w:rsidR="0012761E" w:rsidRDefault="0012761E" w:rsidP="0031432F">
            <w:pPr>
              <w:jc w:val="center"/>
              <w:rPr>
                <w:rFonts w:ascii="Arial Black" w:hAnsi="Arial Black" w:cs="Arial"/>
                <w:b/>
                <w:bCs/>
              </w:rPr>
            </w:pPr>
            <w:r>
              <w:rPr>
                <w:rFonts w:ascii="Arial Black" w:hAnsi="Arial Black" w:cs="Arial"/>
                <w:b/>
                <w:bCs/>
              </w:rPr>
              <w:t>RESOLUTION</w:t>
            </w:r>
          </w:p>
        </w:tc>
        <w:tc>
          <w:tcPr>
            <w:tcW w:w="293" w:type="dxa"/>
            <w:noWrap/>
            <w:vAlign w:val="bottom"/>
          </w:tcPr>
          <w:p w:rsidR="0012761E" w:rsidRDefault="0012761E" w:rsidP="0031432F">
            <w:pPr>
              <w:jc w:val="center"/>
              <w:rPr>
                <w:rFonts w:ascii="Arial Black" w:hAnsi="Arial Black" w:cs="Arial"/>
                <w:b/>
                <w:bCs/>
              </w:rPr>
            </w:pPr>
          </w:p>
        </w:tc>
        <w:tc>
          <w:tcPr>
            <w:tcW w:w="1424" w:type="dxa"/>
            <w:noWrap/>
            <w:vAlign w:val="bottom"/>
          </w:tcPr>
          <w:p w:rsidR="0012761E" w:rsidRDefault="0012761E" w:rsidP="0031432F">
            <w:pPr>
              <w:jc w:val="center"/>
              <w:rPr>
                <w:rFonts w:ascii="Arial Black" w:hAnsi="Arial Black" w:cs="Arial"/>
                <w:b/>
                <w:bCs/>
              </w:rPr>
            </w:pPr>
          </w:p>
        </w:tc>
        <w:tc>
          <w:tcPr>
            <w:tcW w:w="1309" w:type="dxa"/>
            <w:noWrap/>
            <w:vAlign w:val="bottom"/>
          </w:tcPr>
          <w:p w:rsidR="0012761E" w:rsidRDefault="0012761E" w:rsidP="0031432F">
            <w:pPr>
              <w:jc w:val="center"/>
              <w:rPr>
                <w:rFonts w:ascii="Arial Black" w:hAnsi="Arial Black" w:cs="Arial"/>
                <w:b/>
                <w:bCs/>
              </w:rPr>
            </w:pPr>
          </w:p>
        </w:tc>
        <w:tc>
          <w:tcPr>
            <w:tcW w:w="1246" w:type="dxa"/>
            <w:noWrap/>
            <w:vAlign w:val="bottom"/>
          </w:tcPr>
          <w:p w:rsidR="0012761E" w:rsidRDefault="0012761E" w:rsidP="0031432F">
            <w:pPr>
              <w:rPr>
                <w:rFonts w:ascii="Arial" w:hAnsi="Arial" w:cs="Arial"/>
                <w:b/>
                <w:bCs/>
                <w:sz w:val="20"/>
                <w:szCs w:val="20"/>
              </w:rPr>
            </w:pPr>
          </w:p>
        </w:tc>
      </w:tr>
      <w:tr w:rsidR="0012761E" w:rsidTr="0031432F">
        <w:trPr>
          <w:trHeight w:val="612"/>
        </w:trPr>
        <w:tc>
          <w:tcPr>
            <w:tcW w:w="2056" w:type="dxa"/>
            <w:noWrap/>
            <w:vAlign w:val="bottom"/>
          </w:tcPr>
          <w:p w:rsidR="0012761E" w:rsidRDefault="0012761E" w:rsidP="0031432F">
            <w:pPr>
              <w:jc w:val="center"/>
              <w:rPr>
                <w:rFonts w:ascii="Arial Black" w:hAnsi="Arial Black" w:cs="Arial"/>
                <w:b/>
                <w:bCs/>
              </w:rPr>
            </w:pPr>
          </w:p>
        </w:tc>
        <w:tc>
          <w:tcPr>
            <w:tcW w:w="676" w:type="dxa"/>
            <w:noWrap/>
            <w:vAlign w:val="bottom"/>
          </w:tcPr>
          <w:p w:rsidR="0012761E" w:rsidRDefault="0012761E" w:rsidP="0031432F">
            <w:pPr>
              <w:jc w:val="center"/>
              <w:rPr>
                <w:rFonts w:ascii="Arial Black" w:hAnsi="Arial Black" w:cs="Arial"/>
                <w:b/>
                <w:bCs/>
              </w:rPr>
            </w:pPr>
          </w:p>
        </w:tc>
        <w:tc>
          <w:tcPr>
            <w:tcW w:w="638" w:type="dxa"/>
            <w:noWrap/>
            <w:vAlign w:val="bottom"/>
          </w:tcPr>
          <w:p w:rsidR="0012761E" w:rsidRDefault="0012761E" w:rsidP="0031432F">
            <w:pPr>
              <w:jc w:val="center"/>
              <w:rPr>
                <w:rFonts w:ascii="Arial Black" w:hAnsi="Arial Black" w:cs="Arial"/>
                <w:b/>
                <w:bCs/>
              </w:rPr>
            </w:pPr>
          </w:p>
        </w:tc>
        <w:tc>
          <w:tcPr>
            <w:tcW w:w="1216" w:type="dxa"/>
            <w:noWrap/>
            <w:vAlign w:val="bottom"/>
          </w:tcPr>
          <w:p w:rsidR="0012761E" w:rsidRDefault="0012761E" w:rsidP="0031432F">
            <w:pPr>
              <w:jc w:val="center"/>
              <w:rPr>
                <w:rFonts w:ascii="Arial Black" w:hAnsi="Arial Black" w:cs="Arial"/>
                <w:b/>
                <w:bCs/>
              </w:rPr>
            </w:pPr>
          </w:p>
        </w:tc>
        <w:tc>
          <w:tcPr>
            <w:tcW w:w="1977" w:type="dxa"/>
            <w:noWrap/>
            <w:vAlign w:val="bottom"/>
          </w:tcPr>
          <w:p w:rsidR="0012761E" w:rsidRDefault="0012761E" w:rsidP="0031432F">
            <w:pPr>
              <w:jc w:val="center"/>
              <w:rPr>
                <w:rFonts w:ascii="Arial Black" w:hAnsi="Arial Black" w:cs="Arial"/>
                <w:b/>
                <w:bCs/>
              </w:rPr>
            </w:pPr>
          </w:p>
        </w:tc>
        <w:tc>
          <w:tcPr>
            <w:tcW w:w="293" w:type="dxa"/>
            <w:noWrap/>
            <w:vAlign w:val="bottom"/>
          </w:tcPr>
          <w:p w:rsidR="0012761E" w:rsidRDefault="0012761E" w:rsidP="0031432F">
            <w:pPr>
              <w:jc w:val="center"/>
              <w:rPr>
                <w:rFonts w:ascii="Arial Black" w:hAnsi="Arial Black" w:cs="Arial"/>
                <w:b/>
                <w:bCs/>
              </w:rPr>
            </w:pPr>
          </w:p>
        </w:tc>
        <w:tc>
          <w:tcPr>
            <w:tcW w:w="1424" w:type="dxa"/>
            <w:noWrap/>
            <w:vAlign w:val="bottom"/>
          </w:tcPr>
          <w:p w:rsidR="0012761E" w:rsidRDefault="0012761E" w:rsidP="0031432F">
            <w:pPr>
              <w:jc w:val="center"/>
              <w:rPr>
                <w:rFonts w:ascii="Arial Black" w:hAnsi="Arial Black" w:cs="Arial"/>
                <w:b/>
                <w:bCs/>
              </w:rPr>
            </w:pPr>
          </w:p>
        </w:tc>
        <w:tc>
          <w:tcPr>
            <w:tcW w:w="1309" w:type="dxa"/>
            <w:noWrap/>
            <w:vAlign w:val="bottom"/>
          </w:tcPr>
          <w:p w:rsidR="0012761E" w:rsidRDefault="0012761E" w:rsidP="0031432F">
            <w:pPr>
              <w:jc w:val="center"/>
              <w:rPr>
                <w:rFonts w:ascii="Arial Black" w:hAnsi="Arial Black" w:cs="Arial"/>
                <w:b/>
                <w:bCs/>
              </w:rPr>
            </w:pPr>
          </w:p>
        </w:tc>
        <w:tc>
          <w:tcPr>
            <w:tcW w:w="1246" w:type="dxa"/>
            <w:noWrap/>
            <w:vAlign w:val="bottom"/>
          </w:tcPr>
          <w:p w:rsidR="0012761E" w:rsidRDefault="0012761E" w:rsidP="0031432F">
            <w:pPr>
              <w:rPr>
                <w:rFonts w:ascii="Arial" w:hAnsi="Arial" w:cs="Arial"/>
                <w:b/>
                <w:bCs/>
                <w:sz w:val="20"/>
                <w:szCs w:val="20"/>
              </w:rPr>
            </w:pPr>
          </w:p>
        </w:tc>
      </w:tr>
      <w:tr w:rsidR="0012761E" w:rsidTr="0031432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2761E" w:rsidRDefault="0012761E" w:rsidP="0031432F">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2761E" w:rsidRDefault="0012761E" w:rsidP="0031432F">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2761E" w:rsidRDefault="0012761E" w:rsidP="0031432F">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2761E" w:rsidRDefault="0012761E" w:rsidP="0031432F">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2761E" w:rsidRDefault="0012761E" w:rsidP="0031432F">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12761E" w:rsidRDefault="0012761E" w:rsidP="0031432F">
            <w:pPr>
              <w:rPr>
                <w:rFonts w:ascii="Arial" w:hAnsi="Arial" w:cs="Arial"/>
                <w:sz w:val="20"/>
                <w:szCs w:val="20"/>
              </w:rPr>
            </w:pPr>
          </w:p>
        </w:tc>
        <w:tc>
          <w:tcPr>
            <w:tcW w:w="1424" w:type="dxa"/>
            <w:noWrap/>
            <w:vAlign w:val="bottom"/>
            <w:hideMark/>
          </w:tcPr>
          <w:p w:rsidR="0012761E" w:rsidRDefault="0012761E" w:rsidP="0031432F">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12761E" w:rsidRDefault="0012761E" w:rsidP="0031432F">
            <w:pPr>
              <w:rPr>
                <w:rFonts w:ascii="Arial" w:hAnsi="Arial" w:cs="Arial"/>
                <w:sz w:val="20"/>
                <w:szCs w:val="20"/>
              </w:rPr>
            </w:pPr>
            <w:r>
              <w:rPr>
                <w:rFonts w:ascii="Arial" w:hAnsi="Arial" w:cs="Arial"/>
                <w:sz w:val="20"/>
                <w:szCs w:val="20"/>
              </w:rPr>
              <w:t>April 21, 2014</w:t>
            </w:r>
          </w:p>
        </w:tc>
      </w:tr>
      <w:tr w:rsidR="0012761E" w:rsidTr="0031432F">
        <w:trPr>
          <w:trHeight w:val="405"/>
        </w:trPr>
        <w:tc>
          <w:tcPr>
            <w:tcW w:w="2056" w:type="dxa"/>
            <w:tcBorders>
              <w:top w:val="nil"/>
              <w:left w:val="single" w:sz="8" w:space="0" w:color="auto"/>
              <w:bottom w:val="single" w:sz="4" w:space="0" w:color="auto"/>
              <w:right w:val="single" w:sz="8" w:space="0" w:color="auto"/>
            </w:tcBorders>
            <w:noWrap/>
            <w:vAlign w:val="bottom"/>
            <w:hideMark/>
          </w:tcPr>
          <w:p w:rsidR="0012761E" w:rsidRDefault="0012761E" w:rsidP="0031432F">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12761E" w:rsidRDefault="0012761E" w:rsidP="0031432F">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293" w:type="dxa"/>
            <w:noWrap/>
            <w:vAlign w:val="bottom"/>
          </w:tcPr>
          <w:p w:rsidR="0012761E" w:rsidRDefault="0012761E" w:rsidP="0031432F">
            <w:pPr>
              <w:rPr>
                <w:rFonts w:ascii="Arial" w:hAnsi="Arial" w:cs="Arial"/>
                <w:sz w:val="20"/>
                <w:szCs w:val="20"/>
              </w:rPr>
            </w:pPr>
          </w:p>
        </w:tc>
        <w:tc>
          <w:tcPr>
            <w:tcW w:w="1424" w:type="dxa"/>
            <w:noWrap/>
            <w:vAlign w:val="bottom"/>
            <w:hideMark/>
          </w:tcPr>
          <w:p w:rsidR="0012761E" w:rsidRDefault="0012761E" w:rsidP="0031432F">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12761E" w:rsidRDefault="0012761E" w:rsidP="0031432F">
            <w:pPr>
              <w:rPr>
                <w:rFonts w:ascii="Arial" w:hAnsi="Arial" w:cs="Arial"/>
                <w:sz w:val="20"/>
                <w:szCs w:val="20"/>
              </w:rPr>
            </w:pPr>
            <w:r>
              <w:rPr>
                <w:rFonts w:ascii="Arial" w:hAnsi="Arial" w:cs="Arial"/>
                <w:sz w:val="20"/>
                <w:szCs w:val="20"/>
              </w:rPr>
              <w:t>2014-113</w:t>
            </w:r>
          </w:p>
        </w:tc>
        <w:tc>
          <w:tcPr>
            <w:tcW w:w="1246" w:type="dxa"/>
            <w:tcBorders>
              <w:top w:val="nil"/>
              <w:left w:val="nil"/>
              <w:bottom w:val="single" w:sz="4" w:space="0" w:color="auto"/>
              <w:right w:val="nil"/>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r>
      <w:tr w:rsidR="0012761E" w:rsidTr="0031432F">
        <w:trPr>
          <w:trHeight w:val="350"/>
        </w:trPr>
        <w:tc>
          <w:tcPr>
            <w:tcW w:w="2056" w:type="dxa"/>
            <w:tcBorders>
              <w:top w:val="nil"/>
              <w:left w:val="single" w:sz="8" w:space="0" w:color="auto"/>
              <w:bottom w:val="nil"/>
              <w:right w:val="single" w:sz="8" w:space="0" w:color="auto"/>
            </w:tcBorders>
            <w:noWrap/>
            <w:vAlign w:val="bottom"/>
            <w:hideMark/>
          </w:tcPr>
          <w:p w:rsidR="0012761E" w:rsidRDefault="0012761E" w:rsidP="0031432F">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12761E" w:rsidRDefault="0012761E" w:rsidP="0031432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12761E" w:rsidRDefault="0012761E" w:rsidP="0031432F">
            <w:pPr>
              <w:rPr>
                <w:rFonts w:ascii="Arial" w:hAnsi="Arial" w:cs="Arial"/>
                <w:sz w:val="20"/>
                <w:szCs w:val="20"/>
              </w:rPr>
            </w:pPr>
          </w:p>
        </w:tc>
        <w:tc>
          <w:tcPr>
            <w:tcW w:w="293" w:type="dxa"/>
            <w:noWrap/>
            <w:vAlign w:val="bottom"/>
          </w:tcPr>
          <w:p w:rsidR="0012761E" w:rsidRDefault="0012761E" w:rsidP="0031432F">
            <w:pPr>
              <w:rPr>
                <w:rFonts w:ascii="Arial" w:hAnsi="Arial" w:cs="Arial"/>
                <w:sz w:val="20"/>
                <w:szCs w:val="20"/>
              </w:rPr>
            </w:pPr>
          </w:p>
        </w:tc>
        <w:tc>
          <w:tcPr>
            <w:tcW w:w="1424" w:type="dxa"/>
            <w:noWrap/>
            <w:vAlign w:val="bottom"/>
            <w:hideMark/>
          </w:tcPr>
          <w:p w:rsidR="0012761E" w:rsidRDefault="0012761E" w:rsidP="0031432F">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12761E" w:rsidRDefault="0012761E" w:rsidP="0031432F">
            <w:pPr>
              <w:rPr>
                <w:rFonts w:ascii="Arial" w:hAnsi="Arial" w:cs="Arial"/>
                <w:sz w:val="20"/>
                <w:szCs w:val="20"/>
              </w:rPr>
            </w:pPr>
          </w:p>
        </w:tc>
      </w:tr>
      <w:tr w:rsidR="0012761E" w:rsidTr="0031432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2761E" w:rsidRDefault="0012761E" w:rsidP="0031432F">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12761E" w:rsidRDefault="0012761E" w:rsidP="0031432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293" w:type="dxa"/>
            <w:noWrap/>
            <w:vAlign w:val="bottom"/>
          </w:tcPr>
          <w:p w:rsidR="0012761E" w:rsidRDefault="0012761E" w:rsidP="0031432F">
            <w:pPr>
              <w:rPr>
                <w:rFonts w:ascii="Arial" w:hAnsi="Arial" w:cs="Arial"/>
                <w:sz w:val="20"/>
                <w:szCs w:val="20"/>
              </w:rPr>
            </w:pPr>
          </w:p>
        </w:tc>
        <w:tc>
          <w:tcPr>
            <w:tcW w:w="1424" w:type="dxa"/>
            <w:tcBorders>
              <w:top w:val="nil"/>
              <w:left w:val="nil"/>
              <w:bottom w:val="single" w:sz="4" w:space="0" w:color="auto"/>
              <w:right w:val="nil"/>
            </w:tcBorders>
            <w:noWrap/>
            <w:vAlign w:val="bottom"/>
          </w:tcPr>
          <w:p w:rsidR="0012761E" w:rsidRDefault="0012761E" w:rsidP="0031432F">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12761E" w:rsidRDefault="0012761E" w:rsidP="0031432F">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r>
      <w:tr w:rsidR="0012761E" w:rsidTr="0031432F">
        <w:trPr>
          <w:trHeight w:val="350"/>
        </w:trPr>
        <w:tc>
          <w:tcPr>
            <w:tcW w:w="2056" w:type="dxa"/>
            <w:tcBorders>
              <w:top w:val="nil"/>
              <w:left w:val="single" w:sz="8" w:space="0" w:color="auto"/>
              <w:bottom w:val="nil"/>
              <w:right w:val="single" w:sz="8" w:space="0" w:color="auto"/>
            </w:tcBorders>
            <w:noWrap/>
            <w:vAlign w:val="bottom"/>
            <w:hideMark/>
          </w:tcPr>
          <w:p w:rsidR="0012761E" w:rsidRDefault="0012761E" w:rsidP="0031432F">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12761E" w:rsidRDefault="0012761E" w:rsidP="0031432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293" w:type="dxa"/>
            <w:noWrap/>
            <w:vAlign w:val="bottom"/>
          </w:tcPr>
          <w:p w:rsidR="0012761E" w:rsidRDefault="0012761E" w:rsidP="0031432F">
            <w:pPr>
              <w:rPr>
                <w:rFonts w:ascii="Arial" w:hAnsi="Arial" w:cs="Arial"/>
                <w:sz w:val="20"/>
                <w:szCs w:val="20"/>
              </w:rPr>
            </w:pPr>
          </w:p>
        </w:tc>
        <w:tc>
          <w:tcPr>
            <w:tcW w:w="1424" w:type="dxa"/>
            <w:noWrap/>
            <w:vAlign w:val="bottom"/>
            <w:hideMark/>
          </w:tcPr>
          <w:p w:rsidR="0012761E" w:rsidRDefault="0012761E" w:rsidP="0031432F">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12761E" w:rsidRDefault="0012761E" w:rsidP="0031432F">
            <w:pPr>
              <w:rPr>
                <w:rFonts w:ascii="Arial" w:hAnsi="Arial" w:cs="Arial"/>
                <w:sz w:val="20"/>
                <w:szCs w:val="20"/>
              </w:rPr>
            </w:pPr>
          </w:p>
        </w:tc>
      </w:tr>
      <w:tr w:rsidR="0012761E" w:rsidTr="0031432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2761E" w:rsidRDefault="0012761E" w:rsidP="0031432F">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12761E" w:rsidRDefault="0012761E" w:rsidP="0031432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293" w:type="dxa"/>
            <w:noWrap/>
            <w:vAlign w:val="bottom"/>
          </w:tcPr>
          <w:p w:rsidR="0012761E" w:rsidRDefault="0012761E" w:rsidP="0031432F">
            <w:pPr>
              <w:rPr>
                <w:rFonts w:ascii="Arial" w:hAnsi="Arial" w:cs="Arial"/>
                <w:sz w:val="20"/>
                <w:szCs w:val="20"/>
              </w:rPr>
            </w:pPr>
          </w:p>
        </w:tc>
        <w:tc>
          <w:tcPr>
            <w:tcW w:w="1424" w:type="dxa"/>
            <w:tcBorders>
              <w:top w:val="nil"/>
              <w:left w:val="nil"/>
              <w:bottom w:val="single" w:sz="4" w:space="0" w:color="auto"/>
              <w:right w:val="nil"/>
            </w:tcBorders>
            <w:noWrap/>
            <w:vAlign w:val="bottom"/>
          </w:tcPr>
          <w:p w:rsidR="0012761E" w:rsidRDefault="0012761E" w:rsidP="0031432F">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12761E" w:rsidRDefault="0012761E" w:rsidP="0031432F">
            <w:pPr>
              <w:rPr>
                <w:rFonts w:ascii="Arial" w:hAnsi="Arial" w:cs="Arial"/>
                <w:sz w:val="20"/>
                <w:szCs w:val="20"/>
              </w:rPr>
            </w:pPr>
          </w:p>
        </w:tc>
      </w:tr>
      <w:tr w:rsidR="0012761E" w:rsidTr="0031432F">
        <w:trPr>
          <w:trHeight w:val="350"/>
        </w:trPr>
        <w:tc>
          <w:tcPr>
            <w:tcW w:w="2056" w:type="dxa"/>
            <w:tcBorders>
              <w:top w:val="nil"/>
              <w:left w:val="single" w:sz="8" w:space="0" w:color="auto"/>
              <w:bottom w:val="single" w:sz="8" w:space="0" w:color="auto"/>
              <w:right w:val="single" w:sz="8" w:space="0" w:color="auto"/>
            </w:tcBorders>
            <w:noWrap/>
            <w:vAlign w:val="bottom"/>
            <w:hideMark/>
          </w:tcPr>
          <w:p w:rsidR="0012761E" w:rsidRDefault="0012761E" w:rsidP="0031432F">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12761E" w:rsidRDefault="0012761E" w:rsidP="0031432F">
            <w:pPr>
              <w:rPr>
                <w:rFonts w:ascii="Arial" w:hAnsi="Arial" w:cs="Arial"/>
                <w:sz w:val="20"/>
                <w:szCs w:val="20"/>
              </w:rPr>
            </w:pPr>
            <w:r>
              <w:rPr>
                <w:rFonts w:ascii="Arial" w:hAnsi="Arial" w:cs="Arial"/>
                <w:sz w:val="20"/>
                <w:szCs w:val="20"/>
              </w:rPr>
              <w:t> </w:t>
            </w:r>
          </w:p>
        </w:tc>
        <w:tc>
          <w:tcPr>
            <w:tcW w:w="293" w:type="dxa"/>
            <w:noWrap/>
            <w:vAlign w:val="bottom"/>
          </w:tcPr>
          <w:p w:rsidR="0012761E" w:rsidRDefault="0012761E" w:rsidP="0031432F">
            <w:pPr>
              <w:rPr>
                <w:rFonts w:ascii="Arial" w:hAnsi="Arial" w:cs="Arial"/>
                <w:sz w:val="20"/>
                <w:szCs w:val="20"/>
              </w:rPr>
            </w:pPr>
          </w:p>
        </w:tc>
        <w:tc>
          <w:tcPr>
            <w:tcW w:w="1424" w:type="dxa"/>
            <w:noWrap/>
            <w:vAlign w:val="bottom"/>
          </w:tcPr>
          <w:p w:rsidR="0012761E" w:rsidRDefault="0012761E" w:rsidP="0031432F">
            <w:pPr>
              <w:rPr>
                <w:rFonts w:ascii="Arial" w:hAnsi="Arial" w:cs="Arial"/>
                <w:sz w:val="20"/>
                <w:szCs w:val="20"/>
              </w:rPr>
            </w:pPr>
          </w:p>
        </w:tc>
        <w:tc>
          <w:tcPr>
            <w:tcW w:w="1309" w:type="dxa"/>
            <w:noWrap/>
            <w:vAlign w:val="bottom"/>
          </w:tcPr>
          <w:p w:rsidR="0012761E" w:rsidRDefault="0012761E" w:rsidP="0031432F">
            <w:pPr>
              <w:rPr>
                <w:rFonts w:ascii="Arial" w:hAnsi="Arial" w:cs="Arial"/>
                <w:sz w:val="20"/>
                <w:szCs w:val="20"/>
              </w:rPr>
            </w:pPr>
          </w:p>
        </w:tc>
        <w:tc>
          <w:tcPr>
            <w:tcW w:w="1246" w:type="dxa"/>
            <w:noWrap/>
            <w:vAlign w:val="bottom"/>
          </w:tcPr>
          <w:p w:rsidR="0012761E" w:rsidRDefault="0012761E" w:rsidP="0031432F">
            <w:pPr>
              <w:rPr>
                <w:rFonts w:ascii="Arial" w:hAnsi="Arial" w:cs="Arial"/>
                <w:sz w:val="20"/>
                <w:szCs w:val="20"/>
              </w:rPr>
            </w:pPr>
          </w:p>
        </w:tc>
      </w:tr>
      <w:tr w:rsidR="0012761E" w:rsidTr="0031432F">
        <w:trPr>
          <w:trHeight w:val="350"/>
        </w:trPr>
        <w:tc>
          <w:tcPr>
            <w:tcW w:w="2056" w:type="dxa"/>
            <w:tcBorders>
              <w:top w:val="nil"/>
              <w:left w:val="single" w:sz="8" w:space="0" w:color="auto"/>
              <w:bottom w:val="single" w:sz="8" w:space="0" w:color="auto"/>
              <w:right w:val="single" w:sz="8" w:space="0" w:color="auto"/>
            </w:tcBorders>
            <w:noWrap/>
            <w:vAlign w:val="bottom"/>
            <w:hideMark/>
          </w:tcPr>
          <w:p w:rsidR="0012761E" w:rsidRDefault="0012761E" w:rsidP="0031432F">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12761E" w:rsidRDefault="0012761E" w:rsidP="0031432F">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12761E" w:rsidRDefault="0012761E" w:rsidP="0031432F">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12761E" w:rsidRDefault="0012761E" w:rsidP="0031432F">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12761E" w:rsidRDefault="0012761E" w:rsidP="0031432F">
            <w:pPr>
              <w:rPr>
                <w:rFonts w:ascii="Arial" w:hAnsi="Arial" w:cs="Arial"/>
                <w:sz w:val="20"/>
                <w:szCs w:val="20"/>
              </w:rPr>
            </w:pPr>
          </w:p>
        </w:tc>
        <w:tc>
          <w:tcPr>
            <w:tcW w:w="293" w:type="dxa"/>
            <w:noWrap/>
            <w:vAlign w:val="bottom"/>
          </w:tcPr>
          <w:p w:rsidR="0012761E" w:rsidRDefault="0012761E" w:rsidP="0031432F">
            <w:pPr>
              <w:rPr>
                <w:rFonts w:ascii="Arial" w:hAnsi="Arial" w:cs="Arial"/>
                <w:sz w:val="20"/>
                <w:szCs w:val="20"/>
              </w:rPr>
            </w:pPr>
          </w:p>
        </w:tc>
        <w:tc>
          <w:tcPr>
            <w:tcW w:w="1424" w:type="dxa"/>
            <w:noWrap/>
            <w:vAlign w:val="bottom"/>
          </w:tcPr>
          <w:p w:rsidR="0012761E" w:rsidRDefault="0012761E" w:rsidP="0031432F">
            <w:pPr>
              <w:rPr>
                <w:rFonts w:ascii="Arial" w:hAnsi="Arial" w:cs="Arial"/>
                <w:sz w:val="20"/>
                <w:szCs w:val="20"/>
              </w:rPr>
            </w:pPr>
          </w:p>
        </w:tc>
        <w:tc>
          <w:tcPr>
            <w:tcW w:w="1309" w:type="dxa"/>
            <w:noWrap/>
            <w:vAlign w:val="bottom"/>
          </w:tcPr>
          <w:p w:rsidR="0012761E" w:rsidRDefault="0012761E" w:rsidP="0031432F">
            <w:pPr>
              <w:rPr>
                <w:rFonts w:ascii="Arial" w:hAnsi="Arial" w:cs="Arial"/>
                <w:sz w:val="20"/>
                <w:szCs w:val="20"/>
              </w:rPr>
            </w:pPr>
          </w:p>
        </w:tc>
        <w:tc>
          <w:tcPr>
            <w:tcW w:w="1246" w:type="dxa"/>
            <w:noWrap/>
            <w:vAlign w:val="bottom"/>
          </w:tcPr>
          <w:p w:rsidR="0012761E" w:rsidRDefault="0012761E" w:rsidP="0031432F">
            <w:pPr>
              <w:rPr>
                <w:rFonts w:ascii="Arial" w:hAnsi="Arial" w:cs="Arial"/>
                <w:sz w:val="20"/>
                <w:szCs w:val="20"/>
              </w:rPr>
            </w:pPr>
          </w:p>
        </w:tc>
      </w:tr>
    </w:tbl>
    <w:p w:rsidR="0012761E" w:rsidRDefault="0012761E" w:rsidP="0012761E">
      <w:pPr>
        <w:pStyle w:val="p14"/>
      </w:pPr>
      <w:bookmarkStart w:id="0" w:name="_GoBack"/>
    </w:p>
    <w:bookmarkEnd w:id="0"/>
    <w:p w:rsidR="0006067B" w:rsidRPr="0006067B" w:rsidRDefault="0006067B" w:rsidP="0012761E">
      <w:pPr>
        <w:ind w:left="-630" w:firstLine="630"/>
        <w:jc w:val="center"/>
        <w:rPr>
          <w:rFonts w:ascii="Arial" w:hAnsi="Arial" w:cs="Arial"/>
          <w:b/>
        </w:rPr>
      </w:pPr>
      <w:r w:rsidRPr="0006067B">
        <w:rPr>
          <w:rFonts w:ascii="Arial" w:hAnsi="Arial" w:cs="Arial"/>
          <w:b/>
        </w:rPr>
        <w:t>RESOLUTION TO AMEND POLICIES AND PROCEDURES MANUAL OF THE BOROUGH OF EDGEWATER</w:t>
      </w:r>
    </w:p>
    <w:p w:rsidR="0006067B" w:rsidRPr="0006067B" w:rsidRDefault="0006067B" w:rsidP="0031432F">
      <w:pPr>
        <w:tabs>
          <w:tab w:val="left" w:pos="270"/>
        </w:tabs>
        <w:ind w:left="-270" w:right="-270"/>
        <w:jc w:val="center"/>
        <w:rPr>
          <w:rFonts w:ascii="Arial" w:hAnsi="Arial" w:cs="Arial"/>
          <w:b/>
        </w:rPr>
      </w:pPr>
    </w:p>
    <w:p w:rsidR="0006067B" w:rsidRDefault="0006067B" w:rsidP="0031432F">
      <w:pPr>
        <w:tabs>
          <w:tab w:val="left" w:pos="270"/>
        </w:tabs>
        <w:ind w:left="-270" w:right="-270"/>
      </w:pPr>
      <w:r>
        <w:rPr>
          <w:b/>
        </w:rPr>
        <w:t xml:space="preserve">WHEREAS </w:t>
      </w:r>
      <w:r>
        <w:t>the Borough of Edgewater adopted the employee policies and procedures manual in section 77-1 of the borough code of Borough Ordinance 1120-98 and;</w:t>
      </w:r>
    </w:p>
    <w:p w:rsidR="0006067B" w:rsidRDefault="0006067B" w:rsidP="0031432F">
      <w:pPr>
        <w:tabs>
          <w:tab w:val="left" w:pos="270"/>
        </w:tabs>
        <w:ind w:left="-270" w:right="-270"/>
      </w:pPr>
    </w:p>
    <w:p w:rsidR="0006067B" w:rsidRDefault="0006067B" w:rsidP="0031432F">
      <w:pPr>
        <w:tabs>
          <w:tab w:val="left" w:pos="270"/>
        </w:tabs>
        <w:ind w:left="-270" w:right="-270"/>
      </w:pPr>
      <w:r w:rsidRPr="005D61B4">
        <w:rPr>
          <w:b/>
        </w:rPr>
        <w:t>WHEREAS</w:t>
      </w:r>
      <w:r>
        <w:rPr>
          <w:b/>
        </w:rPr>
        <w:t xml:space="preserve"> </w:t>
      </w:r>
      <w:r>
        <w:t>the policies and procedures manual from time to time will need to be amended based on recommendations by the South Bergen Municipal Joint Insurance Fund along with the Borough Attorney and Borough Administrator and;</w:t>
      </w:r>
    </w:p>
    <w:p w:rsidR="0006067B" w:rsidRDefault="0006067B" w:rsidP="0031432F">
      <w:pPr>
        <w:tabs>
          <w:tab w:val="left" w:pos="270"/>
        </w:tabs>
        <w:ind w:left="-270" w:right="-270"/>
      </w:pPr>
    </w:p>
    <w:p w:rsidR="0006067B" w:rsidRDefault="0006067B" w:rsidP="0031432F">
      <w:pPr>
        <w:tabs>
          <w:tab w:val="left" w:pos="270"/>
        </w:tabs>
        <w:ind w:left="-270" w:right="-270"/>
      </w:pPr>
      <w:r w:rsidRPr="005D61B4">
        <w:rPr>
          <w:b/>
        </w:rPr>
        <w:t xml:space="preserve">WHEREAS  </w:t>
      </w:r>
      <w:r>
        <w:t>Section B, entitled Workplace Policies, Sub-Section 7 entitled Use of Vehicle Policy, Page 16, Sub-Section 9, shall insert the following sentence; “At no time shall children be in the Borough Vehicle when responding to an emergency and;</w:t>
      </w:r>
    </w:p>
    <w:p w:rsidR="0006067B" w:rsidRDefault="0006067B" w:rsidP="0031432F">
      <w:pPr>
        <w:tabs>
          <w:tab w:val="left" w:pos="270"/>
        </w:tabs>
        <w:ind w:left="-270" w:right="-270"/>
      </w:pPr>
    </w:p>
    <w:p w:rsidR="0006067B" w:rsidRDefault="0006067B" w:rsidP="0031432F">
      <w:pPr>
        <w:tabs>
          <w:tab w:val="left" w:pos="270"/>
        </w:tabs>
        <w:ind w:left="-270" w:right="-270"/>
      </w:pPr>
      <w:r w:rsidRPr="00215C86">
        <w:rPr>
          <w:b/>
        </w:rPr>
        <w:t xml:space="preserve">WHEREAS </w:t>
      </w:r>
      <w:r>
        <w:t>Section B, entitled Workplace Polices Sub-Section 10, Page 17 entitled Communications Media Policy, is to be amended by adding “smart phones, electronic tablets”, Section A entitled Management’s Right to Access Information shall include “fax Machines” and “all data stored and/or transmitted through communication media is the property of the Borough of Edgewater.  For purposes of this policy, “data” includes “electronically stored files, programs, tables, data bases, audio and video objects, spreadsheets, reports and printed or microfiche materials which serve a Borough business purpose, regardless of who creates, processes or maintains the data, or whether the data is processed manually or through any of the Borough’s mainframe, midrange or workstations, servers, routers, gateways, bridges, hubs, switches and other hardware components of the Borough’s local or wide area networks and;</w:t>
      </w:r>
    </w:p>
    <w:p w:rsidR="0006067B" w:rsidRDefault="0006067B" w:rsidP="0031432F">
      <w:pPr>
        <w:tabs>
          <w:tab w:val="left" w:pos="270"/>
        </w:tabs>
        <w:ind w:left="-270" w:right="-270"/>
      </w:pPr>
    </w:p>
    <w:p w:rsidR="0006067B" w:rsidRDefault="0006067B" w:rsidP="0031432F">
      <w:pPr>
        <w:tabs>
          <w:tab w:val="left" w:pos="270"/>
        </w:tabs>
        <w:ind w:left="-270" w:right="-270"/>
      </w:pPr>
      <w:r w:rsidRPr="00215C86">
        <w:rPr>
          <w:b/>
        </w:rPr>
        <w:t xml:space="preserve">WHEREAS </w:t>
      </w:r>
      <w:r>
        <w:t xml:space="preserve">Section B, entitled Workplace Polices Sub-Section 10, Page 17 entitled Communications Media Policy, is to be amended by adding, Section B entitled Care in Use of Email, Voicemail, Internet and Computer Network Systems shall include “The Borough respects the individual privacy of its employees; however, employee communication transmitted through the Borough’s Communication Media is not private to the individual.” “All communication and stored information transmitted, received, or contained in or through such media may be monitored by the Borough of Edgewater.  The Borough reserves the right to </w:t>
      </w:r>
      <w:r>
        <w:lastRenderedPageBreak/>
        <w:t>access, review, audit and disclose all matters entered into, sent over or placed in storage in the Borough’s Communication Media.” “The existence of passwords does not restrict or eliminate the Borough’s ability or right to access electronic communications; however, the Borough cannot require the employee to provide passwords to his/her personal accounts.”</w:t>
      </w:r>
    </w:p>
    <w:p w:rsidR="0006067B" w:rsidRDefault="0006067B" w:rsidP="0031432F">
      <w:pPr>
        <w:tabs>
          <w:tab w:val="left" w:pos="270"/>
        </w:tabs>
        <w:ind w:left="-270" w:right="-270"/>
      </w:pPr>
    </w:p>
    <w:p w:rsidR="0006067B" w:rsidRPr="002D6712" w:rsidRDefault="0006067B" w:rsidP="0031432F">
      <w:pPr>
        <w:tabs>
          <w:tab w:val="left" w:pos="270"/>
        </w:tabs>
        <w:ind w:left="-270" w:right="-270"/>
        <w:rPr>
          <w:u w:val="single"/>
        </w:rPr>
      </w:pPr>
      <w:r w:rsidRPr="00993AEF">
        <w:rPr>
          <w:b/>
        </w:rPr>
        <w:t xml:space="preserve">WHEREAS </w:t>
      </w:r>
      <w:r>
        <w:t xml:space="preserve">Section B, entitled Workplace Policies Sub-Section 10 Page 17 entitled Communications and Media Policy, Sub Section D Forbidden Content of Email, Voicemail, Internet and Computer Network Systems Communications shall include; “Each employee is responsible for all activity that occurs in connection with their passwords.” Sub Section E Social Media shall include; </w:t>
      </w:r>
      <w:r w:rsidRPr="002D6712">
        <w:t>“The Borough encourages employees to share information with co-workers and with those outside the Borough for the purpose of gathering information, generating new ideas and learning from the work of others to the extent such sharing is permitted by the Borough.  Social Media provides inexpensive, informal and timely ways to participate in an exchange of ideas and information.  However, information posted on a website is available to the public; therefore, employees must adhere to the following guidelines for their participation in social media.  Employees may engage in social media activity during work time through the use of the Borough’s Communication Media, provided that it is directly related to their work and it is in compliance with this policy.</w:t>
      </w:r>
    </w:p>
    <w:p w:rsidR="0006067B" w:rsidRPr="002D6712" w:rsidRDefault="0006067B" w:rsidP="0031432F">
      <w:pPr>
        <w:tabs>
          <w:tab w:val="left" w:pos="270"/>
        </w:tabs>
        <w:ind w:left="-270" w:right="-270"/>
        <w:jc w:val="both"/>
      </w:pPr>
      <w:r w:rsidRPr="002D6712">
        <w:t>Employees must not reveal or publicize confidential Borough information.  Confidential proprietary or sensitive information may be disseminated only to individuals with a need and a right to know, and where there is sufficient assurance that appropriate security of such information will be maintained.  Such information includes, but is not limited to the transmittal of personnel information such as medical records or related information.  In law enforcement operations, confidential, proprietary or sensitive information also includes criminal history information, confidential informant identification, and intelligence and tactical operations files.</w:t>
      </w:r>
    </w:p>
    <w:p w:rsidR="0006067B" w:rsidRPr="002D6712" w:rsidRDefault="0006067B" w:rsidP="0031432F">
      <w:pPr>
        <w:tabs>
          <w:tab w:val="left" w:pos="270"/>
        </w:tabs>
        <w:ind w:left="-270" w:right="-270"/>
        <w:jc w:val="both"/>
      </w:pPr>
    </w:p>
    <w:p w:rsidR="0006067B" w:rsidRPr="002D6712" w:rsidRDefault="0006067B" w:rsidP="0031432F">
      <w:pPr>
        <w:tabs>
          <w:tab w:val="left" w:pos="270"/>
        </w:tabs>
        <w:ind w:left="-270" w:right="-270"/>
        <w:jc w:val="both"/>
      </w:pPr>
      <w:r w:rsidRPr="002D6712">
        <w:t xml:space="preserve">No media advertisement, electronic bulletin posting, or any other posting accessible via the Internet about the Borough or on behalf of the Borough, whether through the use of the Borough’s Communication Media or otherwise, may be issued unless it has first been approved by the Borough Administrator.  Under no circumstances may information of a confidential, sensitive or other otherwise proprietary nature be placed or posted on the Internet or otherwise disclosed to anyone outside the Borough. </w:t>
      </w:r>
    </w:p>
    <w:p w:rsidR="0006067B" w:rsidRPr="002D6712" w:rsidRDefault="0006067B" w:rsidP="0031432F">
      <w:pPr>
        <w:tabs>
          <w:tab w:val="left" w:pos="270"/>
        </w:tabs>
        <w:ind w:left="-270" w:right="-270"/>
        <w:jc w:val="both"/>
      </w:pPr>
    </w:p>
    <w:p w:rsidR="0006067B" w:rsidRPr="002D6712" w:rsidRDefault="0006067B" w:rsidP="0031432F">
      <w:pPr>
        <w:tabs>
          <w:tab w:val="left" w:pos="270"/>
        </w:tabs>
        <w:ind w:left="-270" w:right="-270"/>
        <w:jc w:val="both"/>
      </w:pPr>
      <w:r w:rsidRPr="002D6712">
        <w:t>Because postings placed on the Internet through the use of the Borough’s Communication Medial will display the Borough’s return address, any information posted on the Internet must reflect and adhere to all the Borough’s standards and policies.</w:t>
      </w:r>
    </w:p>
    <w:p w:rsidR="0006067B" w:rsidRPr="002D6712" w:rsidRDefault="0006067B" w:rsidP="0031432F">
      <w:pPr>
        <w:tabs>
          <w:tab w:val="left" w:pos="270"/>
        </w:tabs>
        <w:ind w:left="-270" w:right="-270"/>
        <w:jc w:val="both"/>
      </w:pPr>
    </w:p>
    <w:p w:rsidR="0006067B" w:rsidRPr="002D6712" w:rsidRDefault="0006067B" w:rsidP="0031432F">
      <w:pPr>
        <w:tabs>
          <w:tab w:val="left" w:pos="270"/>
        </w:tabs>
        <w:ind w:left="-270" w:right="-270"/>
        <w:jc w:val="both"/>
      </w:pPr>
      <w:r w:rsidRPr="002D6712">
        <w:t>All users are personally accountable for messages they originate or forward using the Borough’s Communication Media.  Misrepresenting, obscuring, suppressing, or replacing a user’s identity on any Communication Media is prohibited.  “Spoofing” (constructing electronic communications so that it appears to be from someone else) is prohibited.</w:t>
      </w:r>
    </w:p>
    <w:p w:rsidR="0006067B" w:rsidRPr="002D6712" w:rsidRDefault="0006067B" w:rsidP="0031432F">
      <w:pPr>
        <w:tabs>
          <w:tab w:val="left" w:pos="270"/>
        </w:tabs>
        <w:ind w:left="-270" w:right="-270"/>
        <w:jc w:val="both"/>
      </w:pPr>
    </w:p>
    <w:p w:rsidR="0006067B" w:rsidRPr="002D6712" w:rsidRDefault="0006067B" w:rsidP="0031432F">
      <w:pPr>
        <w:tabs>
          <w:tab w:val="left" w:pos="270"/>
        </w:tabs>
        <w:ind w:left="-270" w:right="-270"/>
        <w:jc w:val="both"/>
      </w:pPr>
      <w:r w:rsidRPr="002D6712">
        <w:t>Employees must respect the laws regarding copyrights, trademarks, rights of public Borough and other third party rights.  Any use of the Borough’s name, logos, service marks or trademarks outside the course of the employee’s employment, without the express consent of the Borough is strictly prohibited.  To minimize the risk of a copyright violation, employees should provide references to the source(s) of information used and cite copyrighted works identified in online communications.</w:t>
      </w:r>
    </w:p>
    <w:p w:rsidR="0006067B" w:rsidRPr="002D6712" w:rsidRDefault="0006067B" w:rsidP="0031432F">
      <w:pPr>
        <w:tabs>
          <w:tab w:val="left" w:pos="270"/>
        </w:tabs>
        <w:ind w:left="-270" w:right="-270"/>
        <w:jc w:val="both"/>
      </w:pPr>
    </w:p>
    <w:p w:rsidR="0006067B" w:rsidRPr="002D6712" w:rsidRDefault="0006067B" w:rsidP="0031432F">
      <w:pPr>
        <w:tabs>
          <w:tab w:val="left" w:pos="270"/>
        </w:tabs>
        <w:ind w:left="-270" w:right="-270"/>
        <w:jc w:val="both"/>
      </w:pPr>
      <w:r w:rsidRPr="002D6712">
        <w:t>To the extent that employees use social media outside of their employment and in so doing employees identify themselves as Borough of Edgewater employees, or if they discuss matters related to the Borough on a social media site, employees must add a disclaimer on the front page, stating that it does not express the views of the Borough of Edgewater, and the employee is expressing their own personal views.  For example:  “The views expressed on this website/blog are mine alone and do not necessarily reflect the views of my employer”. Place the disclaimer in a prominent position and repeat it for each posting that is expressing an opinion related to the Borough of Edgewater.  Employees must keep in mind that, if they post information on a social media site that is in violation of the Borough policy and/or federal, state or local laws, the disclaimer will not shield them from disciplinary action.</w:t>
      </w:r>
    </w:p>
    <w:p w:rsidR="0006067B" w:rsidRPr="002D6712" w:rsidRDefault="0006067B" w:rsidP="0031432F">
      <w:pPr>
        <w:tabs>
          <w:tab w:val="left" w:pos="270"/>
        </w:tabs>
        <w:ind w:left="-270" w:right="-270"/>
        <w:jc w:val="both"/>
      </w:pPr>
    </w:p>
    <w:p w:rsidR="0006067B" w:rsidRDefault="0006067B" w:rsidP="0031432F">
      <w:pPr>
        <w:tabs>
          <w:tab w:val="left" w:pos="270"/>
        </w:tabs>
        <w:ind w:left="-270" w:right="-270"/>
        <w:jc w:val="both"/>
      </w:pPr>
      <w:r w:rsidRPr="002D6712">
        <w:t>Nothing in these policies is designed to interfere with, restrain or prevent employee communications regarding wages, hours or other terms and conditions of employment.  Borough employees have the right to engage in or refrain from such activities.”</w:t>
      </w:r>
    </w:p>
    <w:p w:rsidR="0006067B" w:rsidRDefault="0006067B" w:rsidP="0031432F">
      <w:pPr>
        <w:tabs>
          <w:tab w:val="left" w:pos="270"/>
        </w:tabs>
        <w:ind w:left="-270" w:right="-270"/>
        <w:jc w:val="both"/>
      </w:pPr>
    </w:p>
    <w:p w:rsidR="0006067B" w:rsidRDefault="0006067B" w:rsidP="0031432F">
      <w:pPr>
        <w:tabs>
          <w:tab w:val="left" w:pos="270"/>
        </w:tabs>
        <w:ind w:left="-270" w:right="-270"/>
        <w:jc w:val="both"/>
      </w:pPr>
      <w:r w:rsidRPr="00993AEF">
        <w:rPr>
          <w:b/>
        </w:rPr>
        <w:t xml:space="preserve">WHEREAS </w:t>
      </w:r>
      <w:r>
        <w:t>Section C, entitled Paid and Unpaid Time-Off Policies Sub-Section 5 Page 24 entitled Bereavement Leave Policy shall include; “brother-in-law and sister-in-law”.</w:t>
      </w:r>
    </w:p>
    <w:p w:rsidR="0006067B" w:rsidRPr="00C22F63" w:rsidRDefault="0006067B" w:rsidP="0031432F">
      <w:pPr>
        <w:tabs>
          <w:tab w:val="left" w:pos="270"/>
        </w:tabs>
        <w:ind w:left="-270" w:right="-270"/>
      </w:pPr>
      <w:r>
        <w:t>Sub-Section 10 shall be added entitled “Domestic Violence Leave” “</w:t>
      </w:r>
      <w:r w:rsidRPr="00C22F63">
        <w:t>The New Jersey Security and Financial Empowerment Act, also known as the “NJ SAFE Act” provides protection for employees and their family members who have been the victim of domestic violence or sexual assault.  Employees are entitled to twenty (20) days of unpaid protected leave from work to:</w:t>
      </w:r>
    </w:p>
    <w:p w:rsidR="0006067B" w:rsidRPr="000D060D" w:rsidRDefault="0006067B" w:rsidP="0031432F">
      <w:pPr>
        <w:numPr>
          <w:ilvl w:val="0"/>
          <w:numId w:val="1"/>
        </w:numPr>
        <w:tabs>
          <w:tab w:val="left" w:pos="270"/>
        </w:tabs>
        <w:spacing w:after="120"/>
        <w:ind w:left="-270" w:right="-270"/>
      </w:pPr>
      <w:r w:rsidRPr="000D060D">
        <w:rPr>
          <w:bCs/>
          <w:color w:val="000000"/>
        </w:rPr>
        <w:t>Seek medical attention for, or recover from, physical or psychological injuries caused by the domestic or sexual violence;</w:t>
      </w:r>
    </w:p>
    <w:p w:rsidR="0006067B" w:rsidRPr="000D060D" w:rsidRDefault="0006067B" w:rsidP="0031432F">
      <w:pPr>
        <w:numPr>
          <w:ilvl w:val="0"/>
          <w:numId w:val="1"/>
        </w:numPr>
        <w:tabs>
          <w:tab w:val="left" w:pos="270"/>
        </w:tabs>
        <w:spacing w:after="120"/>
        <w:ind w:left="-270" w:right="-270"/>
      </w:pPr>
      <w:r w:rsidRPr="000D060D">
        <w:rPr>
          <w:bCs/>
          <w:color w:val="000000"/>
        </w:rPr>
        <w:t>Obtain services from a victim services organization or pursue psychological or other counseling;</w:t>
      </w:r>
    </w:p>
    <w:p w:rsidR="0006067B" w:rsidRPr="000D060D" w:rsidRDefault="0006067B" w:rsidP="0031432F">
      <w:pPr>
        <w:numPr>
          <w:ilvl w:val="0"/>
          <w:numId w:val="1"/>
        </w:numPr>
        <w:tabs>
          <w:tab w:val="left" w:pos="270"/>
        </w:tabs>
        <w:spacing w:after="120"/>
        <w:ind w:left="-270" w:right="-270"/>
      </w:pPr>
      <w:r w:rsidRPr="000D060D">
        <w:rPr>
          <w:bCs/>
          <w:color w:val="000000"/>
        </w:rPr>
        <w:t>Participate in safety planning, temporary or permanent relocation, or take other actions to increase the safety of the employee or the employee’s relative or to ensure economic security;</w:t>
      </w:r>
    </w:p>
    <w:p w:rsidR="0006067B" w:rsidRPr="000D060D" w:rsidRDefault="0006067B" w:rsidP="0031432F">
      <w:pPr>
        <w:numPr>
          <w:ilvl w:val="0"/>
          <w:numId w:val="1"/>
        </w:numPr>
        <w:tabs>
          <w:tab w:val="left" w:pos="270"/>
        </w:tabs>
        <w:spacing w:after="120"/>
        <w:ind w:left="-270" w:right="-270"/>
      </w:pPr>
      <w:r w:rsidRPr="000D060D">
        <w:rPr>
          <w:bCs/>
          <w:color w:val="000000"/>
        </w:rPr>
        <w:t>Seek legal assistance to ensure health and safety of the employee or the employee’s relative; or</w:t>
      </w:r>
    </w:p>
    <w:p w:rsidR="0006067B" w:rsidRPr="000D060D" w:rsidRDefault="0006067B" w:rsidP="0031432F">
      <w:pPr>
        <w:numPr>
          <w:ilvl w:val="0"/>
          <w:numId w:val="1"/>
        </w:numPr>
        <w:tabs>
          <w:tab w:val="left" w:pos="270"/>
        </w:tabs>
        <w:spacing w:after="120"/>
        <w:ind w:left="-270" w:right="-270"/>
      </w:pPr>
      <w:r w:rsidRPr="000D060D">
        <w:rPr>
          <w:bCs/>
          <w:color w:val="000000"/>
        </w:rPr>
        <w:t>Attend, participate in, or prepare for a criminal or civil court proceeding relating to an incident of domestic or sexual violence.</w:t>
      </w:r>
    </w:p>
    <w:p w:rsidR="0006067B" w:rsidRPr="000D060D" w:rsidRDefault="0006067B" w:rsidP="0031432F">
      <w:pPr>
        <w:tabs>
          <w:tab w:val="left" w:pos="270"/>
        </w:tabs>
        <w:spacing w:after="120"/>
        <w:ind w:left="-270" w:right="-270" w:firstLine="720"/>
      </w:pPr>
      <w:r w:rsidRPr="000D060D">
        <w:rPr>
          <w:bCs/>
          <w:color w:val="000000"/>
        </w:rPr>
        <w:t>To be eligible for the leave, an employee must meet the following criteria:</w:t>
      </w:r>
    </w:p>
    <w:p w:rsidR="0006067B" w:rsidRPr="000D060D" w:rsidRDefault="0006067B" w:rsidP="0031432F">
      <w:pPr>
        <w:numPr>
          <w:ilvl w:val="2"/>
          <w:numId w:val="2"/>
        </w:numPr>
        <w:tabs>
          <w:tab w:val="left" w:pos="270"/>
        </w:tabs>
        <w:spacing w:after="120"/>
        <w:ind w:left="-270" w:right="-270"/>
      </w:pPr>
      <w:r w:rsidRPr="000D060D">
        <w:rPr>
          <w:bCs/>
          <w:color w:val="000000"/>
        </w:rPr>
        <w:t>The employee or their child, parent, spouse or domestic partner must be a victim of domestic violence or a sexually violent offense;</w:t>
      </w:r>
    </w:p>
    <w:p w:rsidR="0006067B" w:rsidRPr="000D060D" w:rsidRDefault="0006067B" w:rsidP="0031432F">
      <w:pPr>
        <w:numPr>
          <w:ilvl w:val="2"/>
          <w:numId w:val="2"/>
        </w:numPr>
        <w:tabs>
          <w:tab w:val="left" w:pos="270"/>
        </w:tabs>
        <w:spacing w:after="120"/>
        <w:ind w:left="-270" w:right="-270"/>
      </w:pPr>
      <w:r w:rsidRPr="000D060D">
        <w:rPr>
          <w:bCs/>
          <w:color w:val="000000"/>
        </w:rPr>
        <w:t>The employee must have worked for the employee for at least twelve months and for at least 1,000 hours during the twelve (12) month period immediately preceding the requested leave; and</w:t>
      </w:r>
    </w:p>
    <w:p w:rsidR="0006067B" w:rsidRPr="000D060D" w:rsidRDefault="0006067B" w:rsidP="0031432F">
      <w:pPr>
        <w:numPr>
          <w:ilvl w:val="2"/>
          <w:numId w:val="2"/>
        </w:numPr>
        <w:tabs>
          <w:tab w:val="left" w:pos="270"/>
        </w:tabs>
        <w:spacing w:after="120"/>
        <w:ind w:left="-270" w:right="-270"/>
      </w:pPr>
      <w:r w:rsidRPr="000D060D">
        <w:rPr>
          <w:bCs/>
          <w:color w:val="000000"/>
        </w:rPr>
        <w:t>The twenty (20) day leave must be taken within one (1) year of the qualifying event.</w:t>
      </w:r>
    </w:p>
    <w:p w:rsidR="0006067B" w:rsidRPr="000D060D" w:rsidRDefault="0006067B" w:rsidP="0031432F">
      <w:pPr>
        <w:tabs>
          <w:tab w:val="left" w:pos="270"/>
        </w:tabs>
        <w:spacing w:after="120"/>
        <w:ind w:left="-270" w:right="-270"/>
      </w:pPr>
      <w:r w:rsidRPr="000D060D">
        <w:rPr>
          <w:bCs/>
          <w:color w:val="000000"/>
        </w:rPr>
        <w:t>Employees may take leave on an intermittent basis but such leave cannot be shorter than one (1) full day.  To the extent the leave is foreseeable, employees must provide advance notice.  In addition, employee seeking leave must provide proof that they qualify for the leave.  Such proof may include restraining order, letter from a prosecutor, proof of conviction, medical documentation or a certification from an agency or professional involved in assisting the employee.</w:t>
      </w:r>
    </w:p>
    <w:p w:rsidR="0006067B" w:rsidRPr="000D060D" w:rsidRDefault="0006067B" w:rsidP="0031432F">
      <w:pPr>
        <w:tabs>
          <w:tab w:val="left" w:pos="270"/>
        </w:tabs>
        <w:spacing w:after="120"/>
        <w:ind w:left="-270" w:right="-270"/>
      </w:pPr>
      <w:r w:rsidRPr="000D060D">
        <w:rPr>
          <w:bCs/>
          <w:color w:val="000000"/>
        </w:rPr>
        <w:t>In certain circumstances, the basis for the leave may also qualify under the Federal Family and Medical Leave Act and/or the New Jersey Family Leave act.  If so the Borough will treat the leave concurrently with the leave under those statutes.  Employees may be required to use accrued paid vacation leave, personal time or sick leave concurrently.</w:t>
      </w:r>
    </w:p>
    <w:p w:rsidR="0006067B" w:rsidRPr="000D060D" w:rsidRDefault="0006067B" w:rsidP="0031432F">
      <w:pPr>
        <w:tabs>
          <w:tab w:val="left" w:pos="270"/>
        </w:tabs>
        <w:spacing w:after="120"/>
        <w:ind w:left="-270" w:right="-270"/>
      </w:pPr>
      <w:r w:rsidRPr="000D060D">
        <w:rPr>
          <w:bCs/>
          <w:color w:val="000000"/>
        </w:rPr>
        <w:t>The Borough shall protect the privacy of employees who seek leave holding the request for leave, the leave itself or the failure to return to work “in the strictest confidence.”</w:t>
      </w:r>
    </w:p>
    <w:p w:rsidR="0006067B" w:rsidRDefault="0006067B" w:rsidP="0031432F">
      <w:pPr>
        <w:tabs>
          <w:tab w:val="left" w:pos="270"/>
        </w:tabs>
        <w:spacing w:after="120"/>
        <w:ind w:left="-270" w:right="-270"/>
        <w:rPr>
          <w:bCs/>
          <w:color w:val="000000"/>
        </w:rPr>
      </w:pPr>
      <w:r w:rsidRPr="000D060D">
        <w:rPr>
          <w:bCs/>
          <w:color w:val="000000"/>
        </w:rPr>
        <w:t>The Borough shall not retaliate, harass or discriminate against any employee exercising his/her right to take the leave provided by this policy.</w:t>
      </w:r>
    </w:p>
    <w:p w:rsidR="0006067B" w:rsidRPr="000D060D" w:rsidRDefault="0006067B" w:rsidP="0031432F">
      <w:pPr>
        <w:tabs>
          <w:tab w:val="left" w:pos="270"/>
        </w:tabs>
        <w:ind w:left="-270" w:right="-270"/>
        <w:jc w:val="both"/>
      </w:pPr>
      <w:r w:rsidRPr="00993AEF">
        <w:rPr>
          <w:b/>
        </w:rPr>
        <w:t xml:space="preserve">WHEREAS </w:t>
      </w:r>
      <w:r>
        <w:t>Section D, entitled Compensation &amp; Employee Benefits Policies Sub-Section 4 Section A Page 29 shall include; “Employees who suffer job related injuries and illnesses may be entitled to medical expenses, lost income and other compensation under the New Jersey Workers Compensation Act.  The Borough of Edgewater covers workers compensation benefits through its membership in a joint insurance fund (with a self-insurance plan).””All required medical treatment must be performed by a Workers Compensation Physician appointed by Bergen Risk Managers and payment for unauthorized medical treatment may not be covered pursuant to the act.”  Section B shall include; “Unless explicitly provided for in a bargaining agreement, the Borough will only pay either directly or through its workers compensation insurer, those benefits that are specifically provided for under the Workers Compensation Act and will not supplement these benefits with additional benefits pursuant to N.J.S.A. 11A:6-8.”</w:t>
      </w:r>
    </w:p>
    <w:p w:rsidR="0006067B" w:rsidRPr="00993AEF" w:rsidRDefault="0006067B" w:rsidP="0031432F">
      <w:pPr>
        <w:tabs>
          <w:tab w:val="left" w:pos="270"/>
        </w:tabs>
        <w:ind w:left="-270" w:right="-270"/>
      </w:pPr>
    </w:p>
    <w:p w:rsidR="0006067B" w:rsidRDefault="0006067B" w:rsidP="0031432F">
      <w:pPr>
        <w:tabs>
          <w:tab w:val="left" w:pos="270"/>
        </w:tabs>
        <w:ind w:left="-270" w:right="-270"/>
      </w:pPr>
      <w:r w:rsidRPr="00612002">
        <w:rPr>
          <w:b/>
        </w:rPr>
        <w:t xml:space="preserve">NOW THEREFORE BE IT RESOLVED </w:t>
      </w:r>
      <w:r>
        <w:t>by the Edgewater Mayor and Council that the policies and procedures manual of the Borough of Edgewater above referenced sections be and is hereby amended and adopted</w:t>
      </w:r>
    </w:p>
    <w:p w:rsidR="0006067B" w:rsidRDefault="0006067B" w:rsidP="0031432F">
      <w:pPr>
        <w:tabs>
          <w:tab w:val="left" w:pos="270"/>
        </w:tabs>
        <w:ind w:left="-270" w:right="-270"/>
      </w:pPr>
    </w:p>
    <w:p w:rsidR="0006067B" w:rsidRPr="00B15119" w:rsidRDefault="0006067B" w:rsidP="0031432F">
      <w:pPr>
        <w:tabs>
          <w:tab w:val="left" w:pos="270"/>
        </w:tabs>
        <w:ind w:left="-270" w:right="-270"/>
      </w:pPr>
      <w:r w:rsidRPr="00B15119">
        <w:rPr>
          <w:b/>
        </w:rPr>
        <w:t xml:space="preserve">BE IT FURTHER RESOLVED </w:t>
      </w:r>
      <w:r>
        <w:t>that the amended sections will become part of the permanent policies and procedures manual and said amendments will be distributed to all staff and personnel accordingly.</w:t>
      </w:r>
    </w:p>
    <w:p w:rsidR="001A525E" w:rsidRDefault="001A525E" w:rsidP="0031432F">
      <w:pPr>
        <w:tabs>
          <w:tab w:val="left" w:pos="270"/>
        </w:tabs>
        <w:ind w:left="-270" w:right="-270"/>
      </w:pPr>
    </w:p>
    <w:p w:rsidR="0006067B" w:rsidRPr="0006067B" w:rsidRDefault="0006067B" w:rsidP="0031432F">
      <w:pPr>
        <w:tabs>
          <w:tab w:val="left" w:pos="270"/>
        </w:tabs>
        <w:ind w:left="-270" w:right="-270"/>
        <w:rPr>
          <w:rFonts w:ascii="Arial" w:eastAsiaTheme="minorHAnsi" w:hAnsi="Arial" w:cs="Arial"/>
        </w:rPr>
      </w:pPr>
      <w:r w:rsidRPr="0006067B">
        <w:rPr>
          <w:rFonts w:ascii="Arial" w:eastAsiaTheme="minorHAnsi" w:hAnsi="Arial" w:cs="Arial"/>
        </w:rPr>
        <w:t xml:space="preserve">I  hereby certify that the above Resolution was adopted by the Mayor and Council on </w:t>
      </w:r>
      <w:r>
        <w:rPr>
          <w:rFonts w:ascii="Arial" w:eastAsiaTheme="minorHAnsi" w:hAnsi="Arial" w:cs="Arial"/>
        </w:rPr>
        <w:t>April 21, 2014</w:t>
      </w:r>
    </w:p>
    <w:p w:rsidR="0006067B" w:rsidRPr="0006067B" w:rsidRDefault="0006067B" w:rsidP="0031432F">
      <w:pPr>
        <w:tabs>
          <w:tab w:val="left" w:pos="270"/>
        </w:tabs>
        <w:ind w:left="-270" w:right="-270"/>
        <w:rPr>
          <w:rFonts w:ascii="Arial" w:eastAsiaTheme="minorHAnsi" w:hAnsi="Arial" w:cs="Arial"/>
        </w:rPr>
      </w:pPr>
      <w:r w:rsidRPr="0006067B">
        <w:rPr>
          <w:rFonts w:ascii="Arial" w:eastAsiaTheme="minorHAnsi" w:hAnsi="Arial" w:cs="Arial"/>
        </w:rPr>
        <w:t xml:space="preserve">                                                                      </w:t>
      </w:r>
    </w:p>
    <w:p w:rsidR="0006067B" w:rsidRPr="0006067B" w:rsidRDefault="0006067B" w:rsidP="0031432F">
      <w:pPr>
        <w:tabs>
          <w:tab w:val="left" w:pos="270"/>
        </w:tabs>
        <w:ind w:left="-270" w:right="-270"/>
        <w:rPr>
          <w:rFonts w:ascii="Arial" w:eastAsiaTheme="minorHAnsi" w:hAnsi="Arial" w:cs="Arial"/>
        </w:rPr>
      </w:pPr>
      <w:r w:rsidRPr="0006067B">
        <w:rPr>
          <w:rFonts w:ascii="Arial" w:eastAsiaTheme="minorHAnsi" w:hAnsi="Arial" w:cs="Arial"/>
        </w:rPr>
        <w:t xml:space="preserve">                                                                          ____________________________ </w:t>
      </w:r>
    </w:p>
    <w:p w:rsidR="0006067B" w:rsidRPr="0006067B" w:rsidRDefault="0006067B" w:rsidP="0031432F">
      <w:pPr>
        <w:tabs>
          <w:tab w:val="left" w:pos="270"/>
        </w:tabs>
        <w:ind w:left="-270" w:right="-270"/>
        <w:rPr>
          <w:rFonts w:ascii="Arial" w:eastAsiaTheme="minorHAnsi" w:hAnsi="Arial" w:cs="Arial"/>
          <w:b/>
          <w:bCs/>
        </w:rPr>
      </w:pPr>
      <w:r w:rsidRPr="0006067B">
        <w:rPr>
          <w:rFonts w:ascii="Arial" w:eastAsiaTheme="minorHAnsi" w:hAnsi="Arial" w:cs="Arial"/>
          <w:b/>
          <w:bCs/>
        </w:rPr>
        <w:t xml:space="preserve">                                         </w:t>
      </w:r>
      <w:r>
        <w:rPr>
          <w:rFonts w:ascii="Arial" w:eastAsiaTheme="minorHAnsi" w:hAnsi="Arial" w:cs="Arial"/>
          <w:b/>
          <w:bCs/>
        </w:rPr>
        <w:t xml:space="preserve">                       </w:t>
      </w:r>
      <w:r w:rsidRPr="0006067B">
        <w:rPr>
          <w:rFonts w:ascii="Arial" w:eastAsiaTheme="minorHAnsi" w:hAnsi="Arial" w:cs="Arial"/>
          <w:b/>
          <w:bCs/>
        </w:rPr>
        <w:t xml:space="preserve"> BARBARA RAE, RMC, CMC </w:t>
      </w:r>
    </w:p>
    <w:p w:rsidR="0006067B" w:rsidRDefault="0006067B" w:rsidP="0031432F">
      <w:pPr>
        <w:tabs>
          <w:tab w:val="left" w:pos="270"/>
        </w:tabs>
        <w:ind w:left="-270" w:right="-270"/>
      </w:pPr>
      <w:r w:rsidRPr="0006067B">
        <w:rPr>
          <w:rFonts w:ascii="Arial" w:eastAsiaTheme="minorHAnsi" w:hAnsi="Arial" w:cs="Arial"/>
          <w:b/>
          <w:bCs/>
        </w:rPr>
        <w:t xml:space="preserve">                                          </w:t>
      </w:r>
      <w:r>
        <w:rPr>
          <w:rFonts w:ascii="Arial" w:eastAsiaTheme="minorHAnsi" w:hAnsi="Arial" w:cs="Arial"/>
          <w:b/>
          <w:bCs/>
        </w:rPr>
        <w:t xml:space="preserve">                       </w:t>
      </w:r>
      <w:r w:rsidRPr="0006067B">
        <w:rPr>
          <w:rFonts w:ascii="Arial" w:eastAsiaTheme="minorHAnsi" w:hAnsi="Arial" w:cs="Arial"/>
          <w:b/>
          <w:bCs/>
        </w:rPr>
        <w:t>Borough Clerk</w:t>
      </w:r>
    </w:p>
    <w:sectPr w:rsidR="0006067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67B" w:rsidRDefault="0006067B" w:rsidP="0006067B">
      <w:r>
        <w:separator/>
      </w:r>
    </w:p>
  </w:endnote>
  <w:endnote w:type="continuationSeparator" w:id="0">
    <w:p w:rsidR="0006067B" w:rsidRDefault="0006067B" w:rsidP="0006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554575"/>
      <w:docPartObj>
        <w:docPartGallery w:val="Page Numbers (Bottom of Page)"/>
        <w:docPartUnique/>
      </w:docPartObj>
    </w:sdtPr>
    <w:sdtEndPr>
      <w:rPr>
        <w:noProof/>
      </w:rPr>
    </w:sdtEndPr>
    <w:sdtContent>
      <w:p w:rsidR="0006067B" w:rsidRDefault="0006067B">
        <w:pPr>
          <w:pStyle w:val="Footer"/>
          <w:jc w:val="center"/>
        </w:pPr>
        <w:r>
          <w:fldChar w:fldCharType="begin"/>
        </w:r>
        <w:r>
          <w:instrText xml:space="preserve"> PAGE   \* MERGEFORMAT </w:instrText>
        </w:r>
        <w:r>
          <w:fldChar w:fldCharType="separate"/>
        </w:r>
        <w:r w:rsidR="0031432F">
          <w:rPr>
            <w:noProof/>
          </w:rPr>
          <w:t>1</w:t>
        </w:r>
        <w:r>
          <w:rPr>
            <w:noProof/>
          </w:rPr>
          <w:fldChar w:fldCharType="end"/>
        </w:r>
      </w:p>
    </w:sdtContent>
  </w:sdt>
  <w:p w:rsidR="0006067B" w:rsidRDefault="00060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67B" w:rsidRDefault="0006067B" w:rsidP="0006067B">
      <w:r>
        <w:separator/>
      </w:r>
    </w:p>
  </w:footnote>
  <w:footnote w:type="continuationSeparator" w:id="0">
    <w:p w:rsidR="0006067B" w:rsidRDefault="0006067B" w:rsidP="00060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304"/>
    <w:multiLevelType w:val="hybridMultilevel"/>
    <w:tmpl w:val="DF9AD580"/>
    <w:lvl w:ilvl="0" w:tplc="0842234E">
      <w:start w:val="9"/>
      <w:numFmt w:val="bullet"/>
      <w:lvlText w:val=""/>
      <w:lvlJc w:val="left"/>
      <w:pPr>
        <w:ind w:left="1890" w:hanging="360"/>
      </w:pPr>
      <w:rPr>
        <w:rFonts w:ascii="Symbol" w:eastAsia="Times New Roman" w:hAnsi="Symbol" w:cs="Times New Roman" w:hint="default"/>
        <w:color w:val="000000"/>
        <w:sz w:val="22"/>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06D70501"/>
    <w:multiLevelType w:val="hybridMultilevel"/>
    <w:tmpl w:val="A13ACD62"/>
    <w:lvl w:ilvl="0" w:tplc="0842234E">
      <w:start w:val="9"/>
      <w:numFmt w:val="bullet"/>
      <w:lvlText w:val=""/>
      <w:lvlJc w:val="left"/>
      <w:pPr>
        <w:ind w:left="3420" w:hanging="360"/>
      </w:pPr>
      <w:rPr>
        <w:rFonts w:ascii="Symbol" w:eastAsia="Times New Roman" w:hAnsi="Symbol" w:cs="Times New Roman" w:hint="default"/>
        <w:color w:val="000000"/>
        <w:sz w:val="22"/>
      </w:rPr>
    </w:lvl>
    <w:lvl w:ilvl="1" w:tplc="04090003" w:tentative="1">
      <w:start w:val="1"/>
      <w:numFmt w:val="bullet"/>
      <w:lvlText w:val="o"/>
      <w:lvlJc w:val="left"/>
      <w:pPr>
        <w:ind w:left="2970" w:hanging="360"/>
      </w:pPr>
      <w:rPr>
        <w:rFonts w:ascii="Courier New" w:hAnsi="Courier New" w:cs="Courier New" w:hint="default"/>
      </w:rPr>
    </w:lvl>
    <w:lvl w:ilvl="2" w:tplc="04090001">
      <w:start w:val="1"/>
      <w:numFmt w:val="bullet"/>
      <w:lvlText w:val=""/>
      <w:lvlJc w:val="left"/>
      <w:pPr>
        <w:ind w:left="3690" w:hanging="360"/>
      </w:pPr>
      <w:rPr>
        <w:rFonts w:ascii="Symbol" w:hAnsi="Symbol"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7B"/>
    <w:rsid w:val="0006067B"/>
    <w:rsid w:val="0012761E"/>
    <w:rsid w:val="001A525E"/>
    <w:rsid w:val="00300C33"/>
    <w:rsid w:val="0031432F"/>
    <w:rsid w:val="006C191C"/>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7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67B"/>
    <w:pPr>
      <w:tabs>
        <w:tab w:val="center" w:pos="4680"/>
        <w:tab w:val="right" w:pos="9360"/>
      </w:tabs>
    </w:pPr>
  </w:style>
  <w:style w:type="character" w:customStyle="1" w:styleId="HeaderChar">
    <w:name w:val="Header Char"/>
    <w:basedOn w:val="DefaultParagraphFont"/>
    <w:link w:val="Header"/>
    <w:uiPriority w:val="99"/>
    <w:rsid w:val="0006067B"/>
    <w:rPr>
      <w:rFonts w:ascii="Times New Roman" w:eastAsia="Times New Roman" w:hAnsi="Times New Roman" w:cs="Times New Roman"/>
    </w:rPr>
  </w:style>
  <w:style w:type="paragraph" w:styleId="Footer">
    <w:name w:val="footer"/>
    <w:basedOn w:val="Normal"/>
    <w:link w:val="FooterChar"/>
    <w:uiPriority w:val="99"/>
    <w:unhideWhenUsed/>
    <w:rsid w:val="0006067B"/>
    <w:pPr>
      <w:tabs>
        <w:tab w:val="center" w:pos="4680"/>
        <w:tab w:val="right" w:pos="9360"/>
      </w:tabs>
    </w:pPr>
  </w:style>
  <w:style w:type="character" w:customStyle="1" w:styleId="FooterChar">
    <w:name w:val="Footer Char"/>
    <w:basedOn w:val="DefaultParagraphFont"/>
    <w:link w:val="Footer"/>
    <w:uiPriority w:val="99"/>
    <w:rsid w:val="0006067B"/>
    <w:rPr>
      <w:rFonts w:ascii="Times New Roman" w:eastAsia="Times New Roman" w:hAnsi="Times New Roman" w:cs="Times New Roman"/>
    </w:rPr>
  </w:style>
  <w:style w:type="paragraph" w:customStyle="1" w:styleId="p14">
    <w:name w:val="p14"/>
    <w:basedOn w:val="Normal"/>
    <w:rsid w:val="0012761E"/>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7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67B"/>
    <w:pPr>
      <w:tabs>
        <w:tab w:val="center" w:pos="4680"/>
        <w:tab w:val="right" w:pos="9360"/>
      </w:tabs>
    </w:pPr>
  </w:style>
  <w:style w:type="character" w:customStyle="1" w:styleId="HeaderChar">
    <w:name w:val="Header Char"/>
    <w:basedOn w:val="DefaultParagraphFont"/>
    <w:link w:val="Header"/>
    <w:uiPriority w:val="99"/>
    <w:rsid w:val="0006067B"/>
    <w:rPr>
      <w:rFonts w:ascii="Times New Roman" w:eastAsia="Times New Roman" w:hAnsi="Times New Roman" w:cs="Times New Roman"/>
    </w:rPr>
  </w:style>
  <w:style w:type="paragraph" w:styleId="Footer">
    <w:name w:val="footer"/>
    <w:basedOn w:val="Normal"/>
    <w:link w:val="FooterChar"/>
    <w:uiPriority w:val="99"/>
    <w:unhideWhenUsed/>
    <w:rsid w:val="0006067B"/>
    <w:pPr>
      <w:tabs>
        <w:tab w:val="center" w:pos="4680"/>
        <w:tab w:val="right" w:pos="9360"/>
      </w:tabs>
    </w:pPr>
  </w:style>
  <w:style w:type="character" w:customStyle="1" w:styleId="FooterChar">
    <w:name w:val="Footer Char"/>
    <w:basedOn w:val="DefaultParagraphFont"/>
    <w:link w:val="Footer"/>
    <w:uiPriority w:val="99"/>
    <w:rsid w:val="0006067B"/>
    <w:rPr>
      <w:rFonts w:ascii="Times New Roman" w:eastAsia="Times New Roman" w:hAnsi="Times New Roman" w:cs="Times New Roman"/>
    </w:rPr>
  </w:style>
  <w:style w:type="paragraph" w:customStyle="1" w:styleId="p14">
    <w:name w:val="p14"/>
    <w:basedOn w:val="Normal"/>
    <w:rsid w:val="0012761E"/>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4</cp:revision>
  <dcterms:created xsi:type="dcterms:W3CDTF">2014-04-17T15:14:00Z</dcterms:created>
  <dcterms:modified xsi:type="dcterms:W3CDTF">2014-05-13T16:35:00Z</dcterms:modified>
</cp:coreProperties>
</file>