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Look w:val="04A0" w:firstRow="1" w:lastRow="0" w:firstColumn="1" w:lastColumn="0" w:noHBand="0" w:noVBand="1"/>
      </w:tblPr>
      <w:tblGrid>
        <w:gridCol w:w="2056"/>
        <w:gridCol w:w="676"/>
        <w:gridCol w:w="638"/>
        <w:gridCol w:w="1216"/>
        <w:gridCol w:w="1977"/>
        <w:gridCol w:w="293"/>
        <w:gridCol w:w="1424"/>
        <w:gridCol w:w="1309"/>
        <w:gridCol w:w="1246"/>
      </w:tblGrid>
      <w:tr w:rsidR="00C34D4C" w:rsidRPr="00C34D4C" w:rsidTr="00DE0265">
        <w:trPr>
          <w:trHeight w:val="390"/>
        </w:trPr>
        <w:tc>
          <w:tcPr>
            <w:tcW w:w="2056" w:type="dxa"/>
            <w:noWrap/>
            <w:vAlign w:val="bottom"/>
          </w:tcPr>
          <w:p w:rsidR="00C34D4C" w:rsidRPr="00C34D4C" w:rsidRDefault="00C34D4C" w:rsidP="00C34D4C">
            <w:pPr>
              <w:widowControl/>
              <w:autoSpaceDE/>
              <w:autoSpaceDN/>
              <w:adjustRightInd/>
              <w:rPr>
                <w:rFonts w:ascii="Arial" w:eastAsia="Times New Roman" w:hAnsi="Arial" w:cs="Arial"/>
                <w:sz w:val="20"/>
                <w:szCs w:val="20"/>
              </w:rPr>
            </w:pPr>
            <w:bookmarkStart w:id="0" w:name="_GoBack"/>
            <w:bookmarkEnd w:id="0"/>
            <w:r w:rsidRPr="00C34D4C">
              <w:rPr>
                <w:rFonts w:ascii="Times New Roman" w:eastAsia="Times New Roman" w:hAnsi="Times New Roman" w:cs="Times New Roman"/>
                <w:noProof/>
              </w:rPr>
              <w:drawing>
                <wp:anchor distT="0" distB="0" distL="114300" distR="114300" simplePos="0" relativeHeight="251659264" behindDoc="0" locked="0" layoutInCell="1" allowOverlap="1" wp14:anchorId="1E697A90" wp14:editId="4F8FB4E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34D4C" w:rsidRPr="00C34D4C" w:rsidTr="009C4FCC">
              <w:trPr>
                <w:trHeight w:val="390"/>
                <w:tblCellSpacing w:w="0" w:type="dxa"/>
              </w:trPr>
              <w:tc>
                <w:tcPr>
                  <w:tcW w:w="1840" w:type="dxa"/>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r>
          </w:tbl>
          <w:p w:rsidR="00C34D4C" w:rsidRPr="00C34D4C" w:rsidRDefault="00C34D4C" w:rsidP="00C34D4C">
            <w:pPr>
              <w:widowControl/>
              <w:autoSpaceDE/>
              <w:autoSpaceDN/>
              <w:adjustRightInd/>
              <w:rPr>
                <w:rFonts w:ascii="Arial" w:eastAsia="Times New Roman" w:hAnsi="Arial" w:cs="Arial"/>
                <w:sz w:val="20"/>
                <w:szCs w:val="20"/>
              </w:rPr>
            </w:pPr>
          </w:p>
        </w:tc>
        <w:tc>
          <w:tcPr>
            <w:tcW w:w="676" w:type="dxa"/>
            <w:noWrap/>
            <w:vAlign w:val="bottom"/>
          </w:tcPr>
          <w:p w:rsidR="00C34D4C" w:rsidRPr="00C34D4C" w:rsidRDefault="00C34D4C" w:rsidP="00C34D4C">
            <w:pPr>
              <w:widowControl/>
              <w:autoSpaceDE/>
              <w:autoSpaceDN/>
              <w:adjustRightInd/>
              <w:jc w:val="center"/>
              <w:rPr>
                <w:rFonts w:ascii="Arial Black" w:eastAsia="Times New Roman" w:hAnsi="Arial Black" w:cs="Arial"/>
                <w:b/>
                <w:bCs/>
              </w:rPr>
            </w:pPr>
          </w:p>
        </w:tc>
        <w:tc>
          <w:tcPr>
            <w:tcW w:w="638" w:type="dxa"/>
            <w:noWrap/>
            <w:vAlign w:val="bottom"/>
          </w:tcPr>
          <w:p w:rsidR="00C34D4C" w:rsidRPr="00C34D4C" w:rsidRDefault="00C34D4C" w:rsidP="00C34D4C">
            <w:pPr>
              <w:widowControl/>
              <w:autoSpaceDE/>
              <w:autoSpaceDN/>
              <w:adjustRightInd/>
              <w:jc w:val="center"/>
              <w:rPr>
                <w:rFonts w:ascii="Arial Black" w:eastAsia="Times New Roman" w:hAnsi="Arial Black" w:cs="Arial"/>
                <w:b/>
                <w:bCs/>
              </w:rPr>
            </w:pPr>
          </w:p>
        </w:tc>
        <w:tc>
          <w:tcPr>
            <w:tcW w:w="4910" w:type="dxa"/>
            <w:gridSpan w:val="4"/>
            <w:noWrap/>
            <w:vAlign w:val="bottom"/>
            <w:hideMark/>
          </w:tcPr>
          <w:p w:rsidR="00C34D4C" w:rsidRPr="00C34D4C" w:rsidRDefault="00C34D4C" w:rsidP="00C34D4C">
            <w:pPr>
              <w:widowControl/>
              <w:autoSpaceDE/>
              <w:autoSpaceDN/>
              <w:adjustRightInd/>
              <w:jc w:val="center"/>
              <w:rPr>
                <w:rFonts w:ascii="Arial Black" w:eastAsia="Times New Roman" w:hAnsi="Arial Black" w:cs="Arial"/>
                <w:b/>
                <w:bCs/>
              </w:rPr>
            </w:pPr>
            <w:r w:rsidRPr="00C34D4C">
              <w:rPr>
                <w:rFonts w:ascii="Arial Black" w:eastAsia="Times New Roman" w:hAnsi="Arial Black" w:cs="Arial"/>
                <w:b/>
                <w:bCs/>
              </w:rPr>
              <w:t>BOROUGH OF EDGEWATER</w:t>
            </w:r>
          </w:p>
        </w:tc>
        <w:tc>
          <w:tcPr>
            <w:tcW w:w="1309" w:type="dxa"/>
            <w:noWrap/>
            <w:vAlign w:val="bottom"/>
          </w:tcPr>
          <w:p w:rsidR="00C34D4C" w:rsidRPr="00C34D4C" w:rsidRDefault="00C34D4C" w:rsidP="00C34D4C">
            <w:pPr>
              <w:widowControl/>
              <w:autoSpaceDE/>
              <w:autoSpaceDN/>
              <w:adjustRightInd/>
              <w:jc w:val="center"/>
              <w:rPr>
                <w:rFonts w:ascii="Arial Black" w:eastAsia="Times New Roman" w:hAnsi="Arial Black" w:cs="Arial"/>
                <w:b/>
                <w:bCs/>
              </w:rPr>
            </w:pPr>
          </w:p>
        </w:tc>
        <w:tc>
          <w:tcPr>
            <w:tcW w:w="1246" w:type="dxa"/>
            <w:noWrap/>
            <w:vAlign w:val="bottom"/>
          </w:tcPr>
          <w:p w:rsidR="00C34D4C" w:rsidRPr="00C34D4C" w:rsidRDefault="00C34D4C" w:rsidP="00C34D4C">
            <w:pPr>
              <w:widowControl/>
              <w:autoSpaceDE/>
              <w:autoSpaceDN/>
              <w:adjustRightInd/>
              <w:rPr>
                <w:rFonts w:ascii="Arial" w:eastAsia="Times New Roman" w:hAnsi="Arial" w:cs="Arial"/>
                <w:b/>
                <w:bCs/>
                <w:sz w:val="20"/>
                <w:szCs w:val="20"/>
              </w:rPr>
            </w:pPr>
          </w:p>
        </w:tc>
      </w:tr>
      <w:tr w:rsidR="00C34D4C" w:rsidRPr="00C34D4C" w:rsidTr="00DE0265">
        <w:trPr>
          <w:trHeight w:val="390"/>
        </w:trPr>
        <w:tc>
          <w:tcPr>
            <w:tcW w:w="2056" w:type="dxa"/>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676" w:type="dxa"/>
            <w:noWrap/>
            <w:vAlign w:val="bottom"/>
          </w:tcPr>
          <w:p w:rsidR="00C34D4C" w:rsidRPr="00C34D4C" w:rsidRDefault="00C34D4C" w:rsidP="00C34D4C">
            <w:pPr>
              <w:widowControl/>
              <w:autoSpaceDE/>
              <w:autoSpaceDN/>
              <w:adjustRightInd/>
              <w:jc w:val="center"/>
              <w:rPr>
                <w:rFonts w:ascii="Arial Black" w:eastAsia="Times New Roman" w:hAnsi="Arial Black" w:cs="Arial"/>
                <w:b/>
                <w:bCs/>
              </w:rPr>
            </w:pPr>
          </w:p>
        </w:tc>
        <w:tc>
          <w:tcPr>
            <w:tcW w:w="638" w:type="dxa"/>
            <w:noWrap/>
            <w:vAlign w:val="bottom"/>
          </w:tcPr>
          <w:p w:rsidR="00C34D4C" w:rsidRPr="00C34D4C" w:rsidRDefault="00C34D4C" w:rsidP="00C34D4C">
            <w:pPr>
              <w:widowControl/>
              <w:autoSpaceDE/>
              <w:autoSpaceDN/>
              <w:adjustRightInd/>
              <w:jc w:val="center"/>
              <w:rPr>
                <w:rFonts w:ascii="Arial Black" w:eastAsia="Times New Roman" w:hAnsi="Arial Black" w:cs="Arial"/>
                <w:b/>
                <w:bCs/>
              </w:rPr>
            </w:pPr>
          </w:p>
        </w:tc>
        <w:tc>
          <w:tcPr>
            <w:tcW w:w="1216" w:type="dxa"/>
            <w:noWrap/>
            <w:vAlign w:val="bottom"/>
          </w:tcPr>
          <w:p w:rsidR="00C34D4C" w:rsidRPr="00C34D4C" w:rsidRDefault="00C34D4C" w:rsidP="00C34D4C">
            <w:pPr>
              <w:widowControl/>
              <w:autoSpaceDE/>
              <w:autoSpaceDN/>
              <w:adjustRightInd/>
              <w:jc w:val="center"/>
              <w:rPr>
                <w:rFonts w:ascii="Arial Black" w:eastAsia="Times New Roman" w:hAnsi="Arial Black" w:cs="Arial"/>
                <w:b/>
                <w:bCs/>
              </w:rPr>
            </w:pPr>
          </w:p>
        </w:tc>
        <w:tc>
          <w:tcPr>
            <w:tcW w:w="1977" w:type="dxa"/>
            <w:noWrap/>
            <w:vAlign w:val="bottom"/>
            <w:hideMark/>
          </w:tcPr>
          <w:p w:rsidR="00C34D4C" w:rsidRPr="00C34D4C" w:rsidRDefault="00C34D4C" w:rsidP="00C34D4C">
            <w:pPr>
              <w:widowControl/>
              <w:autoSpaceDE/>
              <w:autoSpaceDN/>
              <w:adjustRightInd/>
              <w:jc w:val="center"/>
              <w:rPr>
                <w:rFonts w:ascii="Arial Black" w:eastAsia="Times New Roman" w:hAnsi="Arial Black" w:cs="Arial"/>
                <w:b/>
                <w:bCs/>
              </w:rPr>
            </w:pPr>
            <w:r w:rsidRPr="00C34D4C">
              <w:rPr>
                <w:rFonts w:ascii="Arial Black" w:eastAsia="Times New Roman" w:hAnsi="Arial Black" w:cs="Arial"/>
                <w:b/>
                <w:bCs/>
              </w:rPr>
              <w:t>RESOLUTION</w:t>
            </w:r>
          </w:p>
        </w:tc>
        <w:tc>
          <w:tcPr>
            <w:tcW w:w="293" w:type="dxa"/>
            <w:noWrap/>
            <w:vAlign w:val="bottom"/>
          </w:tcPr>
          <w:p w:rsidR="00C34D4C" w:rsidRPr="00C34D4C" w:rsidRDefault="00C34D4C" w:rsidP="00C34D4C">
            <w:pPr>
              <w:widowControl/>
              <w:autoSpaceDE/>
              <w:autoSpaceDN/>
              <w:adjustRightInd/>
              <w:jc w:val="center"/>
              <w:rPr>
                <w:rFonts w:ascii="Arial Black" w:eastAsia="Times New Roman" w:hAnsi="Arial Black" w:cs="Arial"/>
                <w:b/>
                <w:bCs/>
              </w:rPr>
            </w:pPr>
          </w:p>
        </w:tc>
        <w:tc>
          <w:tcPr>
            <w:tcW w:w="1424" w:type="dxa"/>
            <w:noWrap/>
            <w:vAlign w:val="bottom"/>
          </w:tcPr>
          <w:p w:rsidR="00C34D4C" w:rsidRPr="00C34D4C" w:rsidRDefault="00C34D4C" w:rsidP="00C34D4C">
            <w:pPr>
              <w:widowControl/>
              <w:autoSpaceDE/>
              <w:autoSpaceDN/>
              <w:adjustRightInd/>
              <w:jc w:val="center"/>
              <w:rPr>
                <w:rFonts w:ascii="Arial Black" w:eastAsia="Times New Roman" w:hAnsi="Arial Black" w:cs="Arial"/>
                <w:b/>
                <w:bCs/>
              </w:rPr>
            </w:pPr>
          </w:p>
        </w:tc>
        <w:tc>
          <w:tcPr>
            <w:tcW w:w="1309" w:type="dxa"/>
            <w:noWrap/>
            <w:vAlign w:val="bottom"/>
          </w:tcPr>
          <w:p w:rsidR="00C34D4C" w:rsidRPr="00C34D4C" w:rsidRDefault="00C34D4C" w:rsidP="00C34D4C">
            <w:pPr>
              <w:widowControl/>
              <w:autoSpaceDE/>
              <w:autoSpaceDN/>
              <w:adjustRightInd/>
              <w:jc w:val="center"/>
              <w:rPr>
                <w:rFonts w:ascii="Arial Black" w:eastAsia="Times New Roman" w:hAnsi="Arial Black" w:cs="Arial"/>
                <w:b/>
                <w:bCs/>
              </w:rPr>
            </w:pPr>
          </w:p>
        </w:tc>
        <w:tc>
          <w:tcPr>
            <w:tcW w:w="1246" w:type="dxa"/>
            <w:noWrap/>
            <w:vAlign w:val="bottom"/>
          </w:tcPr>
          <w:p w:rsidR="00C34D4C" w:rsidRPr="00C34D4C" w:rsidRDefault="00C34D4C" w:rsidP="00C34D4C">
            <w:pPr>
              <w:widowControl/>
              <w:autoSpaceDE/>
              <w:autoSpaceDN/>
              <w:adjustRightInd/>
              <w:rPr>
                <w:rFonts w:ascii="Arial" w:eastAsia="Times New Roman" w:hAnsi="Arial" w:cs="Arial"/>
                <w:b/>
                <w:bCs/>
                <w:sz w:val="20"/>
                <w:szCs w:val="20"/>
              </w:rPr>
            </w:pPr>
          </w:p>
        </w:tc>
      </w:tr>
      <w:tr w:rsidR="00C34D4C" w:rsidRPr="00C34D4C" w:rsidTr="00DE0265">
        <w:trPr>
          <w:trHeight w:val="612"/>
        </w:trPr>
        <w:tc>
          <w:tcPr>
            <w:tcW w:w="2056" w:type="dxa"/>
            <w:noWrap/>
            <w:vAlign w:val="bottom"/>
          </w:tcPr>
          <w:p w:rsidR="00C34D4C" w:rsidRPr="00C34D4C" w:rsidRDefault="00C34D4C" w:rsidP="00C34D4C">
            <w:pPr>
              <w:widowControl/>
              <w:autoSpaceDE/>
              <w:autoSpaceDN/>
              <w:adjustRightInd/>
              <w:jc w:val="center"/>
              <w:rPr>
                <w:rFonts w:ascii="Arial Black" w:eastAsia="Times New Roman" w:hAnsi="Arial Black" w:cs="Arial"/>
                <w:b/>
                <w:bCs/>
              </w:rPr>
            </w:pPr>
          </w:p>
        </w:tc>
        <w:tc>
          <w:tcPr>
            <w:tcW w:w="676" w:type="dxa"/>
            <w:noWrap/>
            <w:vAlign w:val="bottom"/>
          </w:tcPr>
          <w:p w:rsidR="00C34D4C" w:rsidRPr="00C34D4C" w:rsidRDefault="00C34D4C" w:rsidP="00C34D4C">
            <w:pPr>
              <w:widowControl/>
              <w:autoSpaceDE/>
              <w:autoSpaceDN/>
              <w:adjustRightInd/>
              <w:jc w:val="center"/>
              <w:rPr>
                <w:rFonts w:ascii="Arial Black" w:eastAsia="Times New Roman" w:hAnsi="Arial Black" w:cs="Arial"/>
                <w:b/>
                <w:bCs/>
              </w:rPr>
            </w:pPr>
          </w:p>
        </w:tc>
        <w:tc>
          <w:tcPr>
            <w:tcW w:w="638" w:type="dxa"/>
            <w:noWrap/>
            <w:vAlign w:val="bottom"/>
          </w:tcPr>
          <w:p w:rsidR="00C34D4C" w:rsidRPr="00C34D4C" w:rsidRDefault="00C34D4C" w:rsidP="00C34D4C">
            <w:pPr>
              <w:widowControl/>
              <w:autoSpaceDE/>
              <w:autoSpaceDN/>
              <w:adjustRightInd/>
              <w:jc w:val="center"/>
              <w:rPr>
                <w:rFonts w:ascii="Arial Black" w:eastAsia="Times New Roman" w:hAnsi="Arial Black" w:cs="Arial"/>
                <w:b/>
                <w:bCs/>
              </w:rPr>
            </w:pPr>
          </w:p>
        </w:tc>
        <w:tc>
          <w:tcPr>
            <w:tcW w:w="1216" w:type="dxa"/>
            <w:noWrap/>
            <w:vAlign w:val="bottom"/>
          </w:tcPr>
          <w:p w:rsidR="00C34D4C" w:rsidRPr="00C34D4C" w:rsidRDefault="00C34D4C" w:rsidP="00C34D4C">
            <w:pPr>
              <w:widowControl/>
              <w:autoSpaceDE/>
              <w:autoSpaceDN/>
              <w:adjustRightInd/>
              <w:jc w:val="center"/>
              <w:rPr>
                <w:rFonts w:ascii="Arial Black" w:eastAsia="Times New Roman" w:hAnsi="Arial Black" w:cs="Arial"/>
                <w:b/>
                <w:bCs/>
              </w:rPr>
            </w:pPr>
          </w:p>
        </w:tc>
        <w:tc>
          <w:tcPr>
            <w:tcW w:w="1977" w:type="dxa"/>
            <w:noWrap/>
            <w:vAlign w:val="bottom"/>
          </w:tcPr>
          <w:p w:rsidR="00C34D4C" w:rsidRPr="00C34D4C" w:rsidRDefault="00C34D4C" w:rsidP="00C34D4C">
            <w:pPr>
              <w:widowControl/>
              <w:autoSpaceDE/>
              <w:autoSpaceDN/>
              <w:adjustRightInd/>
              <w:jc w:val="center"/>
              <w:rPr>
                <w:rFonts w:ascii="Arial Black" w:eastAsia="Times New Roman" w:hAnsi="Arial Black" w:cs="Arial"/>
                <w:b/>
                <w:bCs/>
              </w:rPr>
            </w:pPr>
          </w:p>
        </w:tc>
        <w:tc>
          <w:tcPr>
            <w:tcW w:w="293" w:type="dxa"/>
            <w:noWrap/>
            <w:vAlign w:val="bottom"/>
          </w:tcPr>
          <w:p w:rsidR="00C34D4C" w:rsidRPr="00C34D4C" w:rsidRDefault="00C34D4C" w:rsidP="00C34D4C">
            <w:pPr>
              <w:widowControl/>
              <w:autoSpaceDE/>
              <w:autoSpaceDN/>
              <w:adjustRightInd/>
              <w:jc w:val="center"/>
              <w:rPr>
                <w:rFonts w:ascii="Arial Black" w:eastAsia="Times New Roman" w:hAnsi="Arial Black" w:cs="Arial"/>
                <w:b/>
                <w:bCs/>
              </w:rPr>
            </w:pPr>
          </w:p>
        </w:tc>
        <w:tc>
          <w:tcPr>
            <w:tcW w:w="1424" w:type="dxa"/>
            <w:noWrap/>
            <w:vAlign w:val="bottom"/>
          </w:tcPr>
          <w:p w:rsidR="00C34D4C" w:rsidRPr="00C34D4C" w:rsidRDefault="00C34D4C" w:rsidP="00C34D4C">
            <w:pPr>
              <w:widowControl/>
              <w:autoSpaceDE/>
              <w:autoSpaceDN/>
              <w:adjustRightInd/>
              <w:jc w:val="center"/>
              <w:rPr>
                <w:rFonts w:ascii="Arial Black" w:eastAsia="Times New Roman" w:hAnsi="Arial Black" w:cs="Arial"/>
                <w:b/>
                <w:bCs/>
              </w:rPr>
            </w:pPr>
          </w:p>
        </w:tc>
        <w:tc>
          <w:tcPr>
            <w:tcW w:w="1309" w:type="dxa"/>
            <w:noWrap/>
            <w:vAlign w:val="bottom"/>
          </w:tcPr>
          <w:p w:rsidR="00C34D4C" w:rsidRPr="00C34D4C" w:rsidRDefault="00C34D4C" w:rsidP="00C34D4C">
            <w:pPr>
              <w:widowControl/>
              <w:autoSpaceDE/>
              <w:autoSpaceDN/>
              <w:adjustRightInd/>
              <w:jc w:val="center"/>
              <w:rPr>
                <w:rFonts w:ascii="Arial Black" w:eastAsia="Times New Roman" w:hAnsi="Arial Black" w:cs="Arial"/>
                <w:b/>
                <w:bCs/>
              </w:rPr>
            </w:pPr>
          </w:p>
        </w:tc>
        <w:tc>
          <w:tcPr>
            <w:tcW w:w="1246" w:type="dxa"/>
            <w:noWrap/>
            <w:vAlign w:val="bottom"/>
          </w:tcPr>
          <w:p w:rsidR="00C34D4C" w:rsidRPr="00C34D4C" w:rsidRDefault="00C34D4C" w:rsidP="00C34D4C">
            <w:pPr>
              <w:widowControl/>
              <w:autoSpaceDE/>
              <w:autoSpaceDN/>
              <w:adjustRightInd/>
              <w:rPr>
                <w:rFonts w:ascii="Arial" w:eastAsia="Times New Roman" w:hAnsi="Arial" w:cs="Arial"/>
                <w:b/>
                <w:bCs/>
                <w:sz w:val="20"/>
                <w:szCs w:val="20"/>
              </w:rPr>
            </w:pPr>
          </w:p>
        </w:tc>
      </w:tr>
      <w:tr w:rsidR="00C34D4C" w:rsidRPr="00C34D4C" w:rsidTr="00DE026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C34D4C" w:rsidRPr="00C34D4C" w:rsidRDefault="00C34D4C" w:rsidP="00C34D4C">
            <w:pPr>
              <w:widowControl/>
              <w:autoSpaceDE/>
              <w:autoSpaceDN/>
              <w:adjustRightInd/>
              <w:jc w:val="center"/>
              <w:rPr>
                <w:rFonts w:ascii="Arial Black" w:eastAsia="Times New Roman" w:hAnsi="Arial Black" w:cs="Arial"/>
                <w:smallCaps/>
                <w:sz w:val="20"/>
                <w:szCs w:val="20"/>
              </w:rPr>
            </w:pPr>
            <w:r w:rsidRPr="00C34D4C">
              <w:rPr>
                <w:rFonts w:ascii="Arial Black" w:eastAsia="Times New Roman"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C34D4C" w:rsidRPr="00C34D4C" w:rsidRDefault="00C34D4C" w:rsidP="00C34D4C">
            <w:pPr>
              <w:widowControl/>
              <w:autoSpaceDE/>
              <w:autoSpaceDN/>
              <w:adjustRightInd/>
              <w:jc w:val="center"/>
              <w:rPr>
                <w:rFonts w:ascii="Arial Black" w:eastAsia="Times New Roman" w:hAnsi="Arial Black" w:cs="Arial"/>
                <w:smallCaps/>
                <w:sz w:val="20"/>
                <w:szCs w:val="20"/>
              </w:rPr>
            </w:pPr>
            <w:r w:rsidRPr="00C34D4C">
              <w:rPr>
                <w:rFonts w:ascii="Arial Black" w:eastAsia="Times New Roman"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C34D4C" w:rsidRPr="00C34D4C" w:rsidRDefault="00C34D4C" w:rsidP="00C34D4C">
            <w:pPr>
              <w:widowControl/>
              <w:autoSpaceDE/>
              <w:autoSpaceDN/>
              <w:adjustRightInd/>
              <w:jc w:val="center"/>
              <w:rPr>
                <w:rFonts w:ascii="Arial Black" w:eastAsia="Times New Roman" w:hAnsi="Arial Black" w:cs="Arial"/>
                <w:smallCaps/>
                <w:sz w:val="20"/>
                <w:szCs w:val="20"/>
              </w:rPr>
            </w:pPr>
            <w:r w:rsidRPr="00C34D4C">
              <w:rPr>
                <w:rFonts w:ascii="Arial Black" w:eastAsia="Times New Roman"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C34D4C" w:rsidRPr="00C34D4C" w:rsidRDefault="00C34D4C" w:rsidP="00C34D4C">
            <w:pPr>
              <w:widowControl/>
              <w:autoSpaceDE/>
              <w:autoSpaceDN/>
              <w:adjustRightInd/>
              <w:jc w:val="center"/>
              <w:rPr>
                <w:rFonts w:ascii="Arial Black" w:eastAsia="Times New Roman" w:hAnsi="Arial Black" w:cs="Arial"/>
                <w:smallCaps/>
                <w:sz w:val="20"/>
                <w:szCs w:val="20"/>
              </w:rPr>
            </w:pPr>
            <w:r w:rsidRPr="00C34D4C">
              <w:rPr>
                <w:rFonts w:ascii="Arial Black" w:eastAsia="Times New Roman"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C34D4C" w:rsidRPr="00C34D4C" w:rsidRDefault="00C34D4C" w:rsidP="00C34D4C">
            <w:pPr>
              <w:widowControl/>
              <w:autoSpaceDE/>
              <w:autoSpaceDN/>
              <w:adjustRightInd/>
              <w:jc w:val="center"/>
              <w:rPr>
                <w:rFonts w:ascii="Arial Black" w:eastAsia="Times New Roman" w:hAnsi="Arial Black" w:cs="Arial"/>
                <w:smallCaps/>
                <w:sz w:val="20"/>
                <w:szCs w:val="20"/>
              </w:rPr>
            </w:pPr>
            <w:r w:rsidRPr="00C34D4C">
              <w:rPr>
                <w:rFonts w:ascii="Arial Black" w:eastAsia="Times New Roman" w:hAnsi="Arial Black" w:cs="Arial"/>
                <w:smallCaps/>
                <w:sz w:val="20"/>
                <w:szCs w:val="20"/>
              </w:rPr>
              <w:t>Absent</w:t>
            </w:r>
          </w:p>
        </w:tc>
        <w:tc>
          <w:tcPr>
            <w:tcW w:w="293" w:type="dxa"/>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1424" w:type="dxa"/>
            <w:noWrap/>
            <w:vAlign w:val="bottom"/>
            <w:hideMark/>
          </w:tcPr>
          <w:p w:rsidR="00C34D4C" w:rsidRPr="00C34D4C" w:rsidRDefault="00C34D4C" w:rsidP="00C34D4C">
            <w:pPr>
              <w:widowControl/>
              <w:autoSpaceDE/>
              <w:autoSpaceDN/>
              <w:adjustRightInd/>
              <w:rPr>
                <w:rFonts w:ascii="Arial" w:eastAsia="Times New Roman" w:hAnsi="Arial" w:cs="Arial"/>
                <w:b/>
                <w:bCs/>
                <w:smallCaps/>
                <w:sz w:val="16"/>
                <w:szCs w:val="16"/>
              </w:rPr>
            </w:pPr>
            <w:r w:rsidRPr="00C34D4C">
              <w:rPr>
                <w:rFonts w:ascii="Arial" w:eastAsia="Times New Roman"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April 21, 2014</w:t>
            </w:r>
          </w:p>
        </w:tc>
      </w:tr>
      <w:tr w:rsidR="00C34D4C" w:rsidRPr="00C34D4C" w:rsidTr="00DE0265">
        <w:trPr>
          <w:trHeight w:val="405"/>
        </w:trPr>
        <w:tc>
          <w:tcPr>
            <w:tcW w:w="2056" w:type="dxa"/>
            <w:tcBorders>
              <w:top w:val="nil"/>
              <w:left w:val="single" w:sz="8" w:space="0" w:color="auto"/>
              <w:bottom w:val="single" w:sz="4" w:space="0" w:color="auto"/>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b/>
                <w:smallCaps/>
                <w:sz w:val="20"/>
                <w:szCs w:val="20"/>
              </w:rPr>
            </w:pPr>
            <w:r w:rsidRPr="00C34D4C">
              <w:rPr>
                <w:rFonts w:ascii="Arial" w:eastAsia="Times New Roman" w:hAnsi="Arial" w:cs="Arial"/>
                <w:b/>
                <w:smallCaps/>
                <w:sz w:val="20"/>
                <w:szCs w:val="20"/>
              </w:rPr>
              <w:t>HENWOOD</w:t>
            </w:r>
          </w:p>
        </w:tc>
        <w:tc>
          <w:tcPr>
            <w:tcW w:w="676" w:type="dxa"/>
            <w:tcBorders>
              <w:top w:val="nil"/>
              <w:left w:val="nil"/>
              <w:bottom w:val="single" w:sz="4" w:space="0" w:color="auto"/>
              <w:right w:val="nil"/>
            </w:tcBorders>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c>
          <w:tcPr>
            <w:tcW w:w="293" w:type="dxa"/>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1424" w:type="dxa"/>
            <w:noWrap/>
            <w:vAlign w:val="bottom"/>
            <w:hideMark/>
          </w:tcPr>
          <w:p w:rsidR="00C34D4C" w:rsidRPr="00C34D4C" w:rsidRDefault="00C34D4C" w:rsidP="00C34D4C">
            <w:pPr>
              <w:widowControl/>
              <w:autoSpaceDE/>
              <w:autoSpaceDN/>
              <w:adjustRightInd/>
              <w:rPr>
                <w:rFonts w:ascii="Arial" w:eastAsia="Times New Roman" w:hAnsi="Arial" w:cs="Arial"/>
                <w:b/>
                <w:bCs/>
                <w:smallCaps/>
                <w:sz w:val="16"/>
                <w:szCs w:val="16"/>
              </w:rPr>
            </w:pPr>
            <w:r w:rsidRPr="00C34D4C">
              <w:rPr>
                <w:rFonts w:ascii="Arial" w:eastAsia="Times New Roman"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2014-</w:t>
            </w:r>
            <w:r>
              <w:rPr>
                <w:rFonts w:ascii="Arial" w:eastAsia="Times New Roman" w:hAnsi="Arial" w:cs="Arial"/>
                <w:sz w:val="20"/>
                <w:szCs w:val="20"/>
              </w:rPr>
              <w:t>088</w:t>
            </w:r>
          </w:p>
        </w:tc>
        <w:tc>
          <w:tcPr>
            <w:tcW w:w="1246" w:type="dxa"/>
            <w:tcBorders>
              <w:top w:val="nil"/>
              <w:left w:val="nil"/>
              <w:bottom w:val="single" w:sz="4" w:space="0" w:color="auto"/>
              <w:right w:val="nil"/>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r>
      <w:tr w:rsidR="00C34D4C" w:rsidRPr="00C34D4C" w:rsidTr="00DE0265">
        <w:trPr>
          <w:trHeight w:val="350"/>
        </w:trPr>
        <w:tc>
          <w:tcPr>
            <w:tcW w:w="2056" w:type="dxa"/>
            <w:tcBorders>
              <w:top w:val="nil"/>
              <w:left w:val="single" w:sz="8" w:space="0" w:color="auto"/>
              <w:bottom w:val="nil"/>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b/>
                <w:smallCaps/>
                <w:sz w:val="20"/>
                <w:szCs w:val="20"/>
              </w:rPr>
            </w:pPr>
            <w:r w:rsidRPr="00C34D4C">
              <w:rPr>
                <w:rFonts w:ascii="Arial" w:eastAsia="Times New Roman" w:hAnsi="Arial" w:cs="Arial"/>
                <w:b/>
                <w:smallCaps/>
                <w:sz w:val="20"/>
                <w:szCs w:val="20"/>
              </w:rPr>
              <w:t>DORAN</w:t>
            </w:r>
          </w:p>
        </w:tc>
        <w:tc>
          <w:tcPr>
            <w:tcW w:w="676" w:type="dxa"/>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c>
          <w:tcPr>
            <w:tcW w:w="1216" w:type="dxa"/>
            <w:tcBorders>
              <w:top w:val="nil"/>
              <w:left w:val="nil"/>
              <w:bottom w:val="nil"/>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c>
          <w:tcPr>
            <w:tcW w:w="1977" w:type="dxa"/>
            <w:tcBorders>
              <w:top w:val="nil"/>
              <w:left w:val="nil"/>
              <w:bottom w:val="nil"/>
              <w:right w:val="single" w:sz="8" w:space="0" w:color="auto"/>
            </w:tcBorders>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293" w:type="dxa"/>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1424" w:type="dxa"/>
            <w:noWrap/>
            <w:vAlign w:val="bottom"/>
            <w:hideMark/>
          </w:tcPr>
          <w:p w:rsidR="00C34D4C" w:rsidRPr="00C34D4C" w:rsidRDefault="00C34D4C" w:rsidP="00C34D4C">
            <w:pPr>
              <w:widowControl/>
              <w:autoSpaceDE/>
              <w:autoSpaceDN/>
              <w:adjustRightInd/>
              <w:rPr>
                <w:rFonts w:ascii="Arial" w:eastAsia="Times New Roman" w:hAnsi="Arial" w:cs="Arial"/>
                <w:b/>
                <w:bCs/>
                <w:smallCaps/>
                <w:sz w:val="16"/>
                <w:szCs w:val="16"/>
              </w:rPr>
            </w:pPr>
            <w:r w:rsidRPr="00C34D4C">
              <w:rPr>
                <w:rFonts w:ascii="Arial" w:eastAsia="Times New Roman"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r>
      <w:tr w:rsidR="00C34D4C" w:rsidRPr="00C34D4C" w:rsidTr="00DE026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b/>
                <w:smallCaps/>
                <w:sz w:val="20"/>
                <w:szCs w:val="20"/>
              </w:rPr>
            </w:pPr>
            <w:r w:rsidRPr="00C34D4C">
              <w:rPr>
                <w:rFonts w:ascii="Arial" w:eastAsia="Times New Roman"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c>
          <w:tcPr>
            <w:tcW w:w="293" w:type="dxa"/>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1424" w:type="dxa"/>
            <w:tcBorders>
              <w:top w:val="nil"/>
              <w:left w:val="nil"/>
              <w:bottom w:val="single" w:sz="4" w:space="0" w:color="auto"/>
              <w:right w:val="nil"/>
            </w:tcBorders>
            <w:noWrap/>
            <w:vAlign w:val="bottom"/>
          </w:tcPr>
          <w:p w:rsidR="00C34D4C" w:rsidRPr="00C34D4C" w:rsidRDefault="00C34D4C" w:rsidP="00C34D4C">
            <w:pPr>
              <w:widowControl/>
              <w:autoSpaceDE/>
              <w:autoSpaceDN/>
              <w:adjustRightInd/>
              <w:rPr>
                <w:rFonts w:ascii="Arial" w:eastAsia="Times New Roman" w:hAnsi="Arial" w:cs="Arial"/>
                <w:b/>
                <w:bCs/>
                <w:smallCaps/>
                <w:sz w:val="16"/>
                <w:szCs w:val="16"/>
                <w:u w:val="single"/>
              </w:rPr>
            </w:pPr>
          </w:p>
        </w:tc>
        <w:tc>
          <w:tcPr>
            <w:tcW w:w="1309" w:type="dxa"/>
            <w:tcBorders>
              <w:top w:val="nil"/>
              <w:left w:val="nil"/>
              <w:bottom w:val="single" w:sz="4" w:space="0" w:color="auto"/>
              <w:right w:val="nil"/>
            </w:tcBorders>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1246" w:type="dxa"/>
            <w:tcBorders>
              <w:top w:val="nil"/>
              <w:left w:val="nil"/>
              <w:bottom w:val="single" w:sz="4" w:space="0" w:color="auto"/>
              <w:right w:val="nil"/>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r>
      <w:tr w:rsidR="00C34D4C" w:rsidRPr="00C34D4C" w:rsidTr="00DE0265">
        <w:trPr>
          <w:trHeight w:val="350"/>
        </w:trPr>
        <w:tc>
          <w:tcPr>
            <w:tcW w:w="2056" w:type="dxa"/>
            <w:tcBorders>
              <w:top w:val="nil"/>
              <w:left w:val="single" w:sz="8" w:space="0" w:color="auto"/>
              <w:bottom w:val="nil"/>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b/>
                <w:smallCaps/>
                <w:sz w:val="20"/>
                <w:szCs w:val="20"/>
              </w:rPr>
            </w:pPr>
            <w:r w:rsidRPr="00C34D4C">
              <w:rPr>
                <w:rFonts w:ascii="Arial" w:eastAsia="Times New Roman" w:hAnsi="Arial" w:cs="Arial"/>
                <w:b/>
                <w:smallCaps/>
                <w:sz w:val="20"/>
                <w:szCs w:val="20"/>
              </w:rPr>
              <w:t>VIDAL</w:t>
            </w:r>
          </w:p>
        </w:tc>
        <w:tc>
          <w:tcPr>
            <w:tcW w:w="676" w:type="dxa"/>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c>
          <w:tcPr>
            <w:tcW w:w="1216" w:type="dxa"/>
            <w:tcBorders>
              <w:top w:val="nil"/>
              <w:left w:val="nil"/>
              <w:bottom w:val="nil"/>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c>
          <w:tcPr>
            <w:tcW w:w="1977" w:type="dxa"/>
            <w:tcBorders>
              <w:top w:val="nil"/>
              <w:left w:val="nil"/>
              <w:bottom w:val="nil"/>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c>
          <w:tcPr>
            <w:tcW w:w="293" w:type="dxa"/>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1424" w:type="dxa"/>
            <w:noWrap/>
            <w:vAlign w:val="bottom"/>
            <w:hideMark/>
          </w:tcPr>
          <w:p w:rsidR="00C34D4C" w:rsidRPr="00C34D4C" w:rsidRDefault="00C34D4C" w:rsidP="00C34D4C">
            <w:pPr>
              <w:widowControl/>
              <w:autoSpaceDE/>
              <w:autoSpaceDN/>
              <w:adjustRightInd/>
              <w:rPr>
                <w:rFonts w:ascii="Arial" w:eastAsia="Times New Roman" w:hAnsi="Arial" w:cs="Arial"/>
                <w:b/>
                <w:bCs/>
                <w:smallCaps/>
                <w:sz w:val="16"/>
                <w:szCs w:val="16"/>
              </w:rPr>
            </w:pPr>
            <w:r w:rsidRPr="00C34D4C">
              <w:rPr>
                <w:rFonts w:ascii="Arial" w:eastAsia="Times New Roman"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r>
      <w:tr w:rsidR="00C34D4C" w:rsidRPr="00C34D4C" w:rsidTr="00DE026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b/>
                <w:smallCaps/>
                <w:sz w:val="20"/>
                <w:szCs w:val="20"/>
              </w:rPr>
            </w:pPr>
            <w:smartTag w:uri="urn:schemas-microsoft-com:office:smarttags" w:element="place">
              <w:smartTag w:uri="urn:schemas-microsoft-com:office:smarttags" w:element="country-region">
                <w:r w:rsidRPr="00C34D4C">
                  <w:rPr>
                    <w:rFonts w:ascii="Arial" w:eastAsia="Times New Roman"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c>
          <w:tcPr>
            <w:tcW w:w="293" w:type="dxa"/>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1424" w:type="dxa"/>
            <w:tcBorders>
              <w:top w:val="nil"/>
              <w:left w:val="nil"/>
              <w:bottom w:val="single" w:sz="4" w:space="0" w:color="auto"/>
              <w:right w:val="nil"/>
            </w:tcBorders>
            <w:noWrap/>
            <w:vAlign w:val="bottom"/>
          </w:tcPr>
          <w:p w:rsidR="00C34D4C" w:rsidRPr="00C34D4C" w:rsidRDefault="00C34D4C" w:rsidP="00C34D4C">
            <w:pPr>
              <w:widowControl/>
              <w:autoSpaceDE/>
              <w:autoSpaceDN/>
              <w:adjustRightInd/>
              <w:rPr>
                <w:rFonts w:ascii="Arial" w:eastAsia="Times New Roman" w:hAnsi="Arial" w:cs="Arial"/>
                <w:b/>
                <w:bCs/>
                <w:sz w:val="16"/>
                <w:szCs w:val="16"/>
                <w:u w:val="single"/>
              </w:rPr>
            </w:pPr>
          </w:p>
        </w:tc>
        <w:tc>
          <w:tcPr>
            <w:tcW w:w="1309" w:type="dxa"/>
            <w:tcBorders>
              <w:top w:val="nil"/>
              <w:left w:val="nil"/>
              <w:bottom w:val="single" w:sz="4" w:space="0" w:color="auto"/>
              <w:right w:val="nil"/>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c>
          <w:tcPr>
            <w:tcW w:w="1246" w:type="dxa"/>
            <w:tcBorders>
              <w:top w:val="nil"/>
              <w:left w:val="nil"/>
              <w:bottom w:val="single" w:sz="4" w:space="0" w:color="auto"/>
              <w:right w:val="nil"/>
            </w:tcBorders>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r>
      <w:tr w:rsidR="00C34D4C" w:rsidRPr="00C34D4C" w:rsidTr="00DE0265">
        <w:trPr>
          <w:trHeight w:val="350"/>
        </w:trPr>
        <w:tc>
          <w:tcPr>
            <w:tcW w:w="2056" w:type="dxa"/>
            <w:tcBorders>
              <w:top w:val="nil"/>
              <w:left w:val="single" w:sz="8" w:space="0" w:color="auto"/>
              <w:bottom w:val="single" w:sz="8" w:space="0" w:color="auto"/>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b/>
                <w:smallCaps/>
                <w:sz w:val="20"/>
                <w:szCs w:val="20"/>
              </w:rPr>
            </w:pPr>
            <w:r w:rsidRPr="00C34D4C">
              <w:rPr>
                <w:rFonts w:ascii="Arial" w:eastAsia="Times New Roman"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sz w:val="20"/>
                <w:szCs w:val="20"/>
              </w:rPr>
            </w:pPr>
            <w:r w:rsidRPr="00C34D4C">
              <w:rPr>
                <w:rFonts w:ascii="Arial" w:eastAsia="Times New Roman" w:hAnsi="Arial" w:cs="Arial"/>
                <w:sz w:val="20"/>
                <w:szCs w:val="20"/>
              </w:rPr>
              <w:t> </w:t>
            </w:r>
          </w:p>
        </w:tc>
        <w:tc>
          <w:tcPr>
            <w:tcW w:w="293" w:type="dxa"/>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1424" w:type="dxa"/>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1309" w:type="dxa"/>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1246" w:type="dxa"/>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r>
      <w:tr w:rsidR="00C34D4C" w:rsidRPr="00C34D4C" w:rsidTr="00DE0265">
        <w:trPr>
          <w:trHeight w:val="350"/>
        </w:trPr>
        <w:tc>
          <w:tcPr>
            <w:tcW w:w="2056" w:type="dxa"/>
            <w:tcBorders>
              <w:top w:val="nil"/>
              <w:left w:val="single" w:sz="8" w:space="0" w:color="auto"/>
              <w:bottom w:val="single" w:sz="8" w:space="0" w:color="auto"/>
              <w:right w:val="single" w:sz="8" w:space="0" w:color="auto"/>
            </w:tcBorders>
            <w:noWrap/>
            <w:vAlign w:val="bottom"/>
            <w:hideMark/>
          </w:tcPr>
          <w:p w:rsidR="00C34D4C" w:rsidRPr="00C34D4C" w:rsidRDefault="00C34D4C" w:rsidP="00C34D4C">
            <w:pPr>
              <w:widowControl/>
              <w:autoSpaceDE/>
              <w:autoSpaceDN/>
              <w:adjustRightInd/>
              <w:rPr>
                <w:rFonts w:ascii="Arial" w:eastAsia="Times New Roman" w:hAnsi="Arial" w:cs="Arial"/>
                <w:b/>
                <w:smallCaps/>
                <w:sz w:val="20"/>
                <w:szCs w:val="20"/>
              </w:rPr>
            </w:pPr>
            <w:r w:rsidRPr="00C34D4C">
              <w:rPr>
                <w:rFonts w:ascii="Arial" w:eastAsia="Times New Roman" w:hAnsi="Arial" w:cs="Arial"/>
                <w:b/>
                <w:smallCaps/>
                <w:sz w:val="20"/>
                <w:szCs w:val="20"/>
              </w:rPr>
              <w:t>MAYOR</w:t>
            </w:r>
          </w:p>
        </w:tc>
        <w:tc>
          <w:tcPr>
            <w:tcW w:w="676" w:type="dxa"/>
            <w:tcBorders>
              <w:top w:val="nil"/>
              <w:left w:val="nil"/>
              <w:bottom w:val="single" w:sz="8" w:space="0" w:color="auto"/>
              <w:right w:val="nil"/>
            </w:tcBorders>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1216" w:type="dxa"/>
            <w:tcBorders>
              <w:top w:val="nil"/>
              <w:left w:val="nil"/>
              <w:bottom w:val="single" w:sz="8" w:space="0" w:color="auto"/>
              <w:right w:val="single" w:sz="8" w:space="0" w:color="auto"/>
            </w:tcBorders>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1977" w:type="dxa"/>
            <w:tcBorders>
              <w:top w:val="nil"/>
              <w:left w:val="nil"/>
              <w:bottom w:val="single" w:sz="8" w:space="0" w:color="auto"/>
              <w:right w:val="single" w:sz="8" w:space="0" w:color="auto"/>
            </w:tcBorders>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293" w:type="dxa"/>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1424" w:type="dxa"/>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1309" w:type="dxa"/>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c>
          <w:tcPr>
            <w:tcW w:w="1246" w:type="dxa"/>
            <w:noWrap/>
            <w:vAlign w:val="bottom"/>
          </w:tcPr>
          <w:p w:rsidR="00C34D4C" w:rsidRPr="00C34D4C" w:rsidRDefault="00C34D4C" w:rsidP="00C34D4C">
            <w:pPr>
              <w:widowControl/>
              <w:autoSpaceDE/>
              <w:autoSpaceDN/>
              <w:adjustRightInd/>
              <w:rPr>
                <w:rFonts w:ascii="Arial" w:eastAsia="Times New Roman" w:hAnsi="Arial" w:cs="Arial"/>
                <w:sz w:val="20"/>
                <w:szCs w:val="20"/>
              </w:rPr>
            </w:pPr>
          </w:p>
        </w:tc>
      </w:tr>
    </w:tbl>
    <w:p w:rsidR="00C34D4C" w:rsidRDefault="00C34D4C" w:rsidP="00C34D4C">
      <w:pPr>
        <w:ind w:firstLine="720"/>
        <w:jc w:val="both"/>
        <w:rPr>
          <w:rFonts w:ascii="Times New Roman" w:hAnsi="Times New Roman" w:cs="Times New Roman"/>
        </w:rPr>
      </w:pPr>
    </w:p>
    <w:p w:rsidR="00C34D4C" w:rsidRPr="00C34D4C" w:rsidRDefault="00C34D4C" w:rsidP="00DE0265">
      <w:pPr>
        <w:ind w:left="-90"/>
        <w:jc w:val="both"/>
        <w:rPr>
          <w:rFonts w:ascii="Arial" w:hAnsi="Arial" w:cs="Arial"/>
        </w:rPr>
      </w:pPr>
      <w:r w:rsidRPr="00C34D4C">
        <w:rPr>
          <w:rFonts w:ascii="Arial" w:hAnsi="Arial" w:cs="Arial"/>
        </w:rPr>
        <w:t>WHEREAS, N.J.S.A. 40A:4-78b has authorized the Local Finance Board to adopt rules that permit municipalities in sound fiscal condition to assume the responsibility, normally granted to the Director of the Division of Local Government Services, of conducting the annual budget examination, and</w:t>
      </w:r>
    </w:p>
    <w:p w:rsidR="00C34D4C" w:rsidRPr="00C34D4C" w:rsidRDefault="00C34D4C" w:rsidP="00DE0265">
      <w:pPr>
        <w:ind w:left="-90"/>
        <w:jc w:val="both"/>
        <w:rPr>
          <w:rFonts w:ascii="Arial" w:hAnsi="Arial" w:cs="Arial"/>
        </w:rPr>
      </w:pPr>
    </w:p>
    <w:p w:rsidR="00C34D4C" w:rsidRPr="00C34D4C" w:rsidRDefault="00C34D4C" w:rsidP="00DE0265">
      <w:pPr>
        <w:ind w:left="-90"/>
        <w:jc w:val="both"/>
        <w:rPr>
          <w:rFonts w:ascii="Arial" w:hAnsi="Arial" w:cs="Arial"/>
        </w:rPr>
      </w:pPr>
      <w:r w:rsidRPr="00C34D4C">
        <w:rPr>
          <w:rFonts w:ascii="Arial" w:hAnsi="Arial" w:cs="Arial"/>
        </w:rPr>
        <w:t>WHEREAS, N.J.A.C. 5:30-7 was adopted by the Local Finance Board on February 11, 1997, and</w:t>
      </w:r>
    </w:p>
    <w:p w:rsidR="00C34D4C" w:rsidRPr="00C34D4C" w:rsidRDefault="00C34D4C" w:rsidP="00DE0265">
      <w:pPr>
        <w:ind w:left="-90"/>
        <w:jc w:val="both"/>
        <w:rPr>
          <w:rFonts w:ascii="Arial" w:hAnsi="Arial" w:cs="Arial"/>
        </w:rPr>
      </w:pPr>
    </w:p>
    <w:p w:rsidR="00C34D4C" w:rsidRPr="00C34D4C" w:rsidRDefault="00C34D4C" w:rsidP="00DE0265">
      <w:pPr>
        <w:ind w:left="-90"/>
        <w:jc w:val="both"/>
        <w:rPr>
          <w:rFonts w:ascii="Arial" w:hAnsi="Arial" w:cs="Arial"/>
        </w:rPr>
      </w:pPr>
      <w:r w:rsidRPr="00C34D4C">
        <w:rPr>
          <w:rFonts w:ascii="Arial" w:hAnsi="Arial" w:cs="Arial"/>
        </w:rPr>
        <w:t>WHEREAS, pursuant to N.J.A.C. 5:30-7.2 thru 7.5 the Borough of Edgewater has been declared eligible to participate in the program by the Division of Local Government Services, and the Chief Financial Officer has determined that the Borough meets the necessary conditions to participate in the program for the 2014 budget year, so now therefore</w:t>
      </w:r>
    </w:p>
    <w:p w:rsidR="00C34D4C" w:rsidRPr="00C34D4C" w:rsidRDefault="00C34D4C" w:rsidP="00DE0265">
      <w:pPr>
        <w:ind w:left="-90"/>
        <w:jc w:val="both"/>
        <w:rPr>
          <w:rFonts w:ascii="Arial" w:hAnsi="Arial" w:cs="Arial"/>
        </w:rPr>
      </w:pPr>
    </w:p>
    <w:p w:rsidR="00C34D4C" w:rsidRPr="00C34D4C" w:rsidRDefault="00C34D4C" w:rsidP="00DE0265">
      <w:pPr>
        <w:ind w:left="-90"/>
        <w:jc w:val="both"/>
        <w:rPr>
          <w:rFonts w:ascii="Arial" w:hAnsi="Arial" w:cs="Arial"/>
        </w:rPr>
      </w:pPr>
      <w:r w:rsidRPr="00C34D4C">
        <w:rPr>
          <w:rFonts w:ascii="Arial" w:hAnsi="Arial" w:cs="Arial"/>
        </w:rPr>
        <w:t>BE IT RESOLVED, by the Borough Council of the Borough of Edgewater that in accordance with N.J.A.C. 5:30-7.6a &amp; b and based upon the Chief Financial Officer's certification.  The governing body has found the budget has met the following requirements:</w:t>
      </w:r>
    </w:p>
    <w:p w:rsidR="00C34D4C" w:rsidRPr="00C34D4C" w:rsidRDefault="00C34D4C" w:rsidP="00DE0265">
      <w:pPr>
        <w:tabs>
          <w:tab w:val="left" w:pos="-1440"/>
          <w:tab w:val="left" w:pos="-720"/>
          <w:tab w:val="left" w:pos="0"/>
          <w:tab w:val="left" w:pos="720"/>
          <w:tab w:val="left" w:pos="1015"/>
          <w:tab w:val="left" w:pos="1296"/>
          <w:tab w:val="left" w:pos="2880"/>
        </w:tabs>
        <w:ind w:left="-90"/>
        <w:jc w:val="both"/>
        <w:rPr>
          <w:rFonts w:ascii="Arial" w:hAnsi="Arial" w:cs="Arial"/>
        </w:rPr>
      </w:pPr>
    </w:p>
    <w:p w:rsidR="00C34D4C" w:rsidRPr="00C34D4C" w:rsidRDefault="00C34D4C" w:rsidP="00DE0265">
      <w:pPr>
        <w:tabs>
          <w:tab w:val="left" w:pos="-1099"/>
          <w:tab w:val="left" w:pos="-720"/>
          <w:tab w:val="left" w:pos="0"/>
          <w:tab w:val="left" w:pos="720"/>
          <w:tab w:val="left" w:pos="1170"/>
          <w:tab w:val="left" w:pos="1296"/>
          <w:tab w:val="left" w:pos="2880"/>
        </w:tabs>
        <w:ind w:left="-90"/>
        <w:jc w:val="both"/>
        <w:rPr>
          <w:rFonts w:ascii="Arial" w:hAnsi="Arial" w:cs="Arial"/>
        </w:rPr>
      </w:pPr>
      <w:r w:rsidRPr="00C34D4C">
        <w:rPr>
          <w:rFonts w:ascii="Arial" w:hAnsi="Arial" w:cs="Arial"/>
        </w:rPr>
        <w:t>1.</w:t>
      </w:r>
      <w:r w:rsidRPr="00C34D4C">
        <w:rPr>
          <w:rFonts w:ascii="Arial" w:hAnsi="Arial" w:cs="Arial"/>
        </w:rPr>
        <w:tab/>
        <w:t>That with reference to the following items, the amounts have been calculated pursuant to law and appropriated as such in the budget:</w:t>
      </w:r>
    </w:p>
    <w:p w:rsidR="00C34D4C" w:rsidRPr="00C34D4C" w:rsidRDefault="00C34D4C" w:rsidP="00DE0265">
      <w:pPr>
        <w:tabs>
          <w:tab w:val="left" w:pos="-1440"/>
          <w:tab w:val="left" w:pos="-720"/>
          <w:tab w:val="left" w:pos="0"/>
          <w:tab w:val="left" w:pos="720"/>
          <w:tab w:val="left" w:pos="1015"/>
          <w:tab w:val="left" w:pos="1296"/>
          <w:tab w:val="left" w:pos="2880"/>
        </w:tabs>
        <w:ind w:left="-90"/>
        <w:jc w:val="both"/>
        <w:rPr>
          <w:rFonts w:ascii="Arial" w:hAnsi="Arial" w:cs="Arial"/>
        </w:rPr>
      </w:pPr>
    </w:p>
    <w:p w:rsidR="00C34D4C" w:rsidRPr="00C34D4C" w:rsidRDefault="00C34D4C" w:rsidP="00DE0265">
      <w:pPr>
        <w:tabs>
          <w:tab w:val="left" w:pos="-1099"/>
          <w:tab w:val="left" w:pos="-720"/>
          <w:tab w:val="left" w:pos="0"/>
          <w:tab w:val="left" w:pos="1170"/>
          <w:tab w:val="left" w:pos="1530"/>
          <w:tab w:val="left" w:pos="1620"/>
          <w:tab w:val="left" w:pos="2880"/>
        </w:tabs>
        <w:ind w:left="-90"/>
        <w:jc w:val="both"/>
        <w:rPr>
          <w:rFonts w:ascii="Arial" w:hAnsi="Arial" w:cs="Arial"/>
        </w:rPr>
      </w:pPr>
      <w:r w:rsidRPr="00C34D4C">
        <w:rPr>
          <w:rFonts w:ascii="Arial" w:hAnsi="Arial" w:cs="Arial"/>
        </w:rPr>
        <w:t>a.</w:t>
      </w:r>
      <w:r w:rsidRPr="00C34D4C">
        <w:rPr>
          <w:rFonts w:ascii="Arial" w:hAnsi="Arial" w:cs="Arial"/>
        </w:rPr>
        <w:tab/>
        <w:t>Payment of interest and debt redemption charges</w:t>
      </w:r>
    </w:p>
    <w:p w:rsidR="00C34D4C" w:rsidRPr="00C34D4C" w:rsidRDefault="00C34D4C" w:rsidP="00DE0265">
      <w:pPr>
        <w:tabs>
          <w:tab w:val="left" w:pos="-1099"/>
          <w:tab w:val="left" w:pos="-720"/>
          <w:tab w:val="left" w:pos="0"/>
          <w:tab w:val="left" w:pos="1170"/>
          <w:tab w:val="left" w:pos="1530"/>
          <w:tab w:val="left" w:pos="1620"/>
          <w:tab w:val="left" w:pos="2880"/>
        </w:tabs>
        <w:ind w:left="-90"/>
        <w:jc w:val="both"/>
        <w:rPr>
          <w:rFonts w:ascii="Arial" w:hAnsi="Arial" w:cs="Arial"/>
        </w:rPr>
      </w:pPr>
      <w:r w:rsidRPr="00C34D4C">
        <w:rPr>
          <w:rFonts w:ascii="Arial" w:hAnsi="Arial" w:cs="Arial"/>
        </w:rPr>
        <w:t>b.</w:t>
      </w:r>
      <w:r w:rsidRPr="00C34D4C">
        <w:rPr>
          <w:rFonts w:ascii="Arial" w:hAnsi="Arial" w:cs="Arial"/>
        </w:rPr>
        <w:tab/>
        <w:t>Deferred charges and statutory expenditures</w:t>
      </w:r>
    </w:p>
    <w:p w:rsidR="00C34D4C" w:rsidRPr="00C34D4C" w:rsidRDefault="00C34D4C" w:rsidP="00DE0265">
      <w:pPr>
        <w:tabs>
          <w:tab w:val="left" w:pos="-1099"/>
          <w:tab w:val="left" w:pos="-720"/>
          <w:tab w:val="left" w:pos="0"/>
          <w:tab w:val="left" w:pos="1170"/>
          <w:tab w:val="left" w:pos="1530"/>
          <w:tab w:val="left" w:pos="1620"/>
          <w:tab w:val="left" w:pos="2880"/>
        </w:tabs>
        <w:ind w:left="-90"/>
        <w:jc w:val="both"/>
        <w:rPr>
          <w:rFonts w:ascii="Arial" w:hAnsi="Arial" w:cs="Arial"/>
        </w:rPr>
      </w:pPr>
      <w:r w:rsidRPr="00C34D4C">
        <w:rPr>
          <w:rFonts w:ascii="Arial" w:hAnsi="Arial" w:cs="Arial"/>
        </w:rPr>
        <w:t>c.</w:t>
      </w:r>
      <w:r w:rsidRPr="00C34D4C">
        <w:rPr>
          <w:rFonts w:ascii="Arial" w:hAnsi="Arial" w:cs="Arial"/>
        </w:rPr>
        <w:tab/>
        <w:t>Cash deficit of preceding year</w:t>
      </w:r>
    </w:p>
    <w:p w:rsidR="00C34D4C" w:rsidRPr="00C34D4C" w:rsidRDefault="00C34D4C" w:rsidP="00DE0265">
      <w:pPr>
        <w:tabs>
          <w:tab w:val="left" w:pos="-1099"/>
          <w:tab w:val="left" w:pos="-720"/>
          <w:tab w:val="left" w:pos="0"/>
          <w:tab w:val="left" w:pos="1170"/>
          <w:tab w:val="left" w:pos="1530"/>
          <w:tab w:val="left" w:pos="1620"/>
          <w:tab w:val="left" w:pos="2880"/>
        </w:tabs>
        <w:ind w:left="-90"/>
        <w:jc w:val="both"/>
        <w:rPr>
          <w:rFonts w:ascii="Arial" w:hAnsi="Arial" w:cs="Arial"/>
        </w:rPr>
      </w:pPr>
      <w:r w:rsidRPr="00C34D4C">
        <w:rPr>
          <w:rFonts w:ascii="Arial" w:hAnsi="Arial" w:cs="Arial"/>
        </w:rPr>
        <w:t>d.</w:t>
      </w:r>
      <w:r w:rsidRPr="00C34D4C">
        <w:rPr>
          <w:rFonts w:ascii="Arial" w:hAnsi="Arial" w:cs="Arial"/>
        </w:rPr>
        <w:tab/>
        <w:t>Reserve for uncollected taxes</w:t>
      </w:r>
    </w:p>
    <w:p w:rsidR="00C34D4C" w:rsidRPr="00C34D4C" w:rsidRDefault="00C34D4C" w:rsidP="00DE0265">
      <w:pPr>
        <w:tabs>
          <w:tab w:val="left" w:pos="-1099"/>
          <w:tab w:val="left" w:pos="-720"/>
          <w:tab w:val="left" w:pos="0"/>
          <w:tab w:val="left" w:pos="1170"/>
          <w:tab w:val="left" w:pos="1530"/>
          <w:tab w:val="left" w:pos="1620"/>
          <w:tab w:val="left" w:pos="2880"/>
        </w:tabs>
        <w:ind w:left="-90"/>
        <w:jc w:val="both"/>
        <w:rPr>
          <w:rFonts w:ascii="Arial" w:hAnsi="Arial" w:cs="Arial"/>
        </w:rPr>
      </w:pPr>
      <w:r w:rsidRPr="00C34D4C">
        <w:rPr>
          <w:rFonts w:ascii="Arial" w:hAnsi="Arial" w:cs="Arial"/>
        </w:rPr>
        <w:t>e.</w:t>
      </w:r>
      <w:r w:rsidRPr="00C34D4C">
        <w:rPr>
          <w:rFonts w:ascii="Arial" w:hAnsi="Arial" w:cs="Arial"/>
        </w:rPr>
        <w:tab/>
        <w:t>Other reserves and non-disbursement items</w:t>
      </w:r>
    </w:p>
    <w:p w:rsidR="00C34D4C" w:rsidRPr="00C34D4C" w:rsidRDefault="00C34D4C" w:rsidP="00DE0265">
      <w:pPr>
        <w:tabs>
          <w:tab w:val="left" w:pos="-1099"/>
          <w:tab w:val="left" w:pos="-720"/>
          <w:tab w:val="left" w:pos="0"/>
          <w:tab w:val="left" w:pos="1170"/>
          <w:tab w:val="left" w:pos="1530"/>
          <w:tab w:val="left" w:pos="1620"/>
          <w:tab w:val="left" w:pos="2880"/>
        </w:tabs>
        <w:ind w:left="-90"/>
        <w:jc w:val="both"/>
        <w:rPr>
          <w:rFonts w:ascii="Arial" w:hAnsi="Arial" w:cs="Arial"/>
        </w:rPr>
      </w:pPr>
      <w:r w:rsidRPr="00C34D4C">
        <w:rPr>
          <w:rFonts w:ascii="Arial" w:hAnsi="Arial" w:cs="Arial"/>
        </w:rPr>
        <w:t>f.</w:t>
      </w:r>
      <w:r w:rsidRPr="00C34D4C">
        <w:rPr>
          <w:rFonts w:ascii="Arial" w:hAnsi="Arial" w:cs="Arial"/>
        </w:rPr>
        <w:tab/>
        <w:t>Any inclusions of amounts required for school purposes</w:t>
      </w:r>
    </w:p>
    <w:p w:rsidR="00C34D4C" w:rsidRPr="00C34D4C" w:rsidRDefault="00C34D4C" w:rsidP="00DE0265">
      <w:pPr>
        <w:tabs>
          <w:tab w:val="left" w:pos="-1099"/>
          <w:tab w:val="left" w:pos="-720"/>
          <w:tab w:val="left" w:pos="0"/>
          <w:tab w:val="left" w:pos="720"/>
          <w:tab w:val="left" w:pos="990"/>
          <w:tab w:val="left" w:pos="1296"/>
          <w:tab w:val="left" w:pos="2880"/>
        </w:tabs>
        <w:ind w:left="-90"/>
        <w:jc w:val="both"/>
        <w:rPr>
          <w:rFonts w:ascii="Arial" w:hAnsi="Arial" w:cs="Arial"/>
        </w:rPr>
      </w:pPr>
    </w:p>
    <w:p w:rsidR="00C34D4C" w:rsidRPr="00C34D4C" w:rsidRDefault="00C34D4C" w:rsidP="00DE0265">
      <w:pPr>
        <w:tabs>
          <w:tab w:val="left" w:pos="-1099"/>
          <w:tab w:val="left" w:pos="-720"/>
          <w:tab w:val="left" w:pos="0"/>
          <w:tab w:val="left" w:pos="720"/>
          <w:tab w:val="left" w:pos="1170"/>
          <w:tab w:val="left" w:pos="1296"/>
          <w:tab w:val="left" w:pos="2880"/>
        </w:tabs>
        <w:ind w:left="-90"/>
        <w:jc w:val="both"/>
        <w:rPr>
          <w:rFonts w:ascii="Arial" w:hAnsi="Arial" w:cs="Arial"/>
        </w:rPr>
      </w:pPr>
      <w:r w:rsidRPr="00C34D4C">
        <w:rPr>
          <w:rFonts w:ascii="Arial" w:hAnsi="Arial" w:cs="Arial"/>
        </w:rPr>
        <w:t>2.</w:t>
      </w:r>
      <w:r w:rsidRPr="00C34D4C">
        <w:rPr>
          <w:rFonts w:ascii="Arial" w:hAnsi="Arial" w:cs="Arial"/>
        </w:rPr>
        <w:tab/>
        <w:t xml:space="preserve">That the provisions relating to limitation on increases of appropriations pursuant to </w:t>
      </w:r>
      <w:r w:rsidRPr="00C34D4C">
        <w:rPr>
          <w:rFonts w:ascii="Arial" w:hAnsi="Arial" w:cs="Arial"/>
          <w:u w:val="single"/>
        </w:rPr>
        <w:t>N.J.S.A.</w:t>
      </w:r>
      <w:r w:rsidRPr="00C34D4C">
        <w:rPr>
          <w:rFonts w:ascii="Arial" w:hAnsi="Arial" w:cs="Arial"/>
        </w:rPr>
        <w:t xml:space="preserve"> 40A:4-45.2 and appropriations for exceptions to limits on appropriations found at 40A:4-45.3 et seq. </w:t>
      </w:r>
      <w:proofErr w:type="gramStart"/>
      <w:r w:rsidRPr="00C34D4C">
        <w:rPr>
          <w:rFonts w:ascii="Arial" w:hAnsi="Arial" w:cs="Arial"/>
        </w:rPr>
        <w:t>are</w:t>
      </w:r>
      <w:proofErr w:type="gramEnd"/>
      <w:r w:rsidRPr="00C34D4C">
        <w:rPr>
          <w:rFonts w:ascii="Arial" w:hAnsi="Arial" w:cs="Arial"/>
        </w:rPr>
        <w:t xml:space="preserve"> fully met (Complies with the "CAP" law.)</w:t>
      </w:r>
    </w:p>
    <w:p w:rsidR="00C34D4C" w:rsidRPr="00C34D4C" w:rsidRDefault="00C34D4C" w:rsidP="00DE0265">
      <w:pPr>
        <w:tabs>
          <w:tab w:val="left" w:pos="-1099"/>
          <w:tab w:val="left" w:pos="-720"/>
          <w:tab w:val="left" w:pos="0"/>
          <w:tab w:val="left" w:pos="720"/>
          <w:tab w:val="left" w:pos="1170"/>
          <w:tab w:val="left" w:pos="1296"/>
          <w:tab w:val="left" w:pos="2880"/>
        </w:tabs>
        <w:ind w:left="-90"/>
        <w:jc w:val="both"/>
        <w:rPr>
          <w:rFonts w:ascii="Arial" w:hAnsi="Arial" w:cs="Arial"/>
        </w:rPr>
      </w:pPr>
    </w:p>
    <w:p w:rsidR="00C34D4C" w:rsidRPr="00C34D4C" w:rsidRDefault="00C34D4C" w:rsidP="00DE0265">
      <w:pPr>
        <w:tabs>
          <w:tab w:val="left" w:pos="-1099"/>
          <w:tab w:val="left" w:pos="-720"/>
          <w:tab w:val="left" w:pos="0"/>
          <w:tab w:val="left" w:pos="720"/>
          <w:tab w:val="left" w:pos="1170"/>
          <w:tab w:val="left" w:pos="1296"/>
          <w:tab w:val="left" w:pos="2880"/>
        </w:tabs>
        <w:ind w:left="-90"/>
        <w:jc w:val="both"/>
        <w:rPr>
          <w:rFonts w:ascii="Arial" w:hAnsi="Arial" w:cs="Arial"/>
        </w:rPr>
      </w:pPr>
      <w:r w:rsidRPr="00C34D4C">
        <w:rPr>
          <w:rFonts w:ascii="Arial" w:hAnsi="Arial" w:cs="Arial"/>
        </w:rPr>
        <w:t>3.</w:t>
      </w:r>
      <w:r w:rsidRPr="00C34D4C">
        <w:rPr>
          <w:rFonts w:ascii="Arial" w:hAnsi="Arial" w:cs="Arial"/>
        </w:rPr>
        <w:tab/>
        <w:t xml:space="preserve">That the budget is in such form, arrangement, and content as required by the Local Budget Law and </w:t>
      </w:r>
      <w:r w:rsidRPr="00C34D4C">
        <w:rPr>
          <w:rFonts w:ascii="Arial" w:hAnsi="Arial" w:cs="Arial"/>
          <w:u w:val="single"/>
        </w:rPr>
        <w:t>N.J.A.C.</w:t>
      </w:r>
      <w:r w:rsidRPr="00C34D4C">
        <w:rPr>
          <w:rFonts w:ascii="Arial" w:hAnsi="Arial" w:cs="Arial"/>
        </w:rPr>
        <w:t xml:space="preserve"> 5:30-4 and 5:30-5.</w:t>
      </w:r>
    </w:p>
    <w:p w:rsidR="00C34D4C" w:rsidRPr="00C34D4C" w:rsidRDefault="00C34D4C" w:rsidP="00DE0265">
      <w:pPr>
        <w:tabs>
          <w:tab w:val="left" w:pos="-1099"/>
          <w:tab w:val="left" w:pos="-720"/>
          <w:tab w:val="left" w:pos="0"/>
          <w:tab w:val="left" w:pos="720"/>
          <w:tab w:val="left" w:pos="1170"/>
          <w:tab w:val="left" w:pos="1296"/>
          <w:tab w:val="left" w:pos="2880"/>
        </w:tabs>
        <w:ind w:left="-90"/>
        <w:jc w:val="both"/>
        <w:rPr>
          <w:rFonts w:ascii="Arial" w:hAnsi="Arial" w:cs="Arial"/>
        </w:rPr>
      </w:pPr>
    </w:p>
    <w:p w:rsidR="00C34D4C" w:rsidRPr="00C34D4C" w:rsidRDefault="00C34D4C" w:rsidP="00DE0265">
      <w:pPr>
        <w:tabs>
          <w:tab w:val="left" w:pos="-1099"/>
          <w:tab w:val="left" w:pos="-720"/>
          <w:tab w:val="left" w:pos="0"/>
          <w:tab w:val="left" w:pos="720"/>
          <w:tab w:val="left" w:pos="1170"/>
          <w:tab w:val="left" w:pos="1296"/>
          <w:tab w:val="left" w:pos="2880"/>
        </w:tabs>
        <w:ind w:left="-90"/>
        <w:jc w:val="both"/>
        <w:rPr>
          <w:rFonts w:ascii="Arial" w:hAnsi="Arial" w:cs="Arial"/>
        </w:rPr>
      </w:pPr>
      <w:r w:rsidRPr="00C34D4C">
        <w:rPr>
          <w:rFonts w:ascii="Arial" w:hAnsi="Arial" w:cs="Arial"/>
        </w:rPr>
        <w:t>4.</w:t>
      </w:r>
      <w:r w:rsidRPr="00C34D4C">
        <w:rPr>
          <w:rFonts w:ascii="Arial" w:hAnsi="Arial" w:cs="Arial"/>
        </w:rPr>
        <w:tab/>
        <w:t>That pursuant to the Local Budget Law:</w:t>
      </w:r>
    </w:p>
    <w:p w:rsidR="00C34D4C" w:rsidRPr="00C34D4C" w:rsidRDefault="00C34D4C" w:rsidP="00DE0265">
      <w:pPr>
        <w:tabs>
          <w:tab w:val="left" w:pos="-1099"/>
          <w:tab w:val="left" w:pos="-720"/>
          <w:tab w:val="left" w:pos="0"/>
          <w:tab w:val="left" w:pos="720"/>
          <w:tab w:val="left" w:pos="990"/>
          <w:tab w:val="left" w:pos="1296"/>
          <w:tab w:val="left" w:pos="2880"/>
        </w:tabs>
        <w:ind w:left="-90"/>
        <w:jc w:val="both"/>
        <w:rPr>
          <w:rFonts w:ascii="Arial" w:hAnsi="Arial" w:cs="Arial"/>
        </w:rPr>
      </w:pPr>
    </w:p>
    <w:p w:rsidR="00C34D4C" w:rsidRPr="00C34D4C" w:rsidRDefault="00C34D4C" w:rsidP="00DE0265">
      <w:pPr>
        <w:tabs>
          <w:tab w:val="left" w:pos="-1099"/>
          <w:tab w:val="left" w:pos="-720"/>
          <w:tab w:val="left" w:pos="0"/>
          <w:tab w:val="left" w:pos="1170"/>
          <w:tab w:val="left" w:pos="1530"/>
          <w:tab w:val="left" w:pos="2880"/>
        </w:tabs>
        <w:ind w:left="-90"/>
        <w:jc w:val="both"/>
        <w:rPr>
          <w:rFonts w:ascii="Arial" w:hAnsi="Arial" w:cs="Arial"/>
        </w:rPr>
      </w:pPr>
      <w:r w:rsidRPr="00C34D4C">
        <w:rPr>
          <w:rFonts w:ascii="Arial" w:hAnsi="Arial" w:cs="Arial"/>
        </w:rPr>
        <w:t>a.</w:t>
      </w:r>
      <w:r w:rsidRPr="00C34D4C">
        <w:rPr>
          <w:rFonts w:ascii="Arial" w:hAnsi="Arial" w:cs="Arial"/>
        </w:rPr>
        <w:tab/>
        <w:t>All estimates of revenue are reasonable, accurate, and correctly stated,</w:t>
      </w:r>
    </w:p>
    <w:p w:rsidR="00C34D4C" w:rsidRPr="00C34D4C" w:rsidRDefault="00C34D4C" w:rsidP="00DE0265">
      <w:pPr>
        <w:tabs>
          <w:tab w:val="left" w:pos="-1099"/>
          <w:tab w:val="left" w:pos="-720"/>
          <w:tab w:val="left" w:pos="0"/>
          <w:tab w:val="left" w:pos="1170"/>
          <w:tab w:val="left" w:pos="1530"/>
          <w:tab w:val="left" w:pos="2880"/>
        </w:tabs>
        <w:ind w:left="-90"/>
        <w:jc w:val="both"/>
        <w:rPr>
          <w:rFonts w:ascii="Arial" w:hAnsi="Arial" w:cs="Arial"/>
        </w:rPr>
      </w:pPr>
      <w:r w:rsidRPr="00C34D4C">
        <w:rPr>
          <w:rFonts w:ascii="Arial" w:hAnsi="Arial" w:cs="Arial"/>
        </w:rPr>
        <w:t>b.</w:t>
      </w:r>
      <w:r w:rsidRPr="00C34D4C">
        <w:rPr>
          <w:rFonts w:ascii="Arial" w:hAnsi="Arial" w:cs="Arial"/>
        </w:rPr>
        <w:tab/>
        <w:t>Items of appropriation are properly set forth</w:t>
      </w:r>
    </w:p>
    <w:p w:rsidR="00C34D4C" w:rsidRPr="00C34D4C" w:rsidRDefault="00C34D4C" w:rsidP="00DE0265">
      <w:pPr>
        <w:tabs>
          <w:tab w:val="left" w:pos="-1099"/>
          <w:tab w:val="left" w:pos="-720"/>
          <w:tab w:val="left" w:pos="0"/>
          <w:tab w:val="left" w:pos="1170"/>
          <w:tab w:val="left" w:pos="1530"/>
          <w:tab w:val="left" w:pos="2880"/>
        </w:tabs>
        <w:ind w:left="-90"/>
        <w:jc w:val="both"/>
        <w:rPr>
          <w:rFonts w:ascii="Arial" w:hAnsi="Arial" w:cs="Arial"/>
        </w:rPr>
      </w:pPr>
      <w:r w:rsidRPr="00C34D4C">
        <w:rPr>
          <w:rFonts w:ascii="Arial" w:hAnsi="Arial" w:cs="Arial"/>
        </w:rPr>
        <w:t>c.</w:t>
      </w:r>
      <w:r w:rsidRPr="00C34D4C">
        <w:rPr>
          <w:rFonts w:ascii="Arial" w:hAnsi="Arial" w:cs="Arial"/>
        </w:rPr>
        <w:tab/>
        <w:t>In itemization, form, arrangement, and content the budget will permit the exercise of the comptroller function within the municipality.</w:t>
      </w:r>
    </w:p>
    <w:p w:rsidR="00C34D4C" w:rsidRPr="00C34D4C" w:rsidRDefault="00C34D4C" w:rsidP="00DE0265">
      <w:pPr>
        <w:tabs>
          <w:tab w:val="left" w:pos="-1099"/>
          <w:tab w:val="left" w:pos="-720"/>
          <w:tab w:val="left" w:pos="0"/>
          <w:tab w:val="left" w:pos="720"/>
          <w:tab w:val="left" w:pos="990"/>
          <w:tab w:val="left" w:pos="1296"/>
          <w:tab w:val="left" w:pos="2880"/>
        </w:tabs>
        <w:ind w:left="-90"/>
        <w:jc w:val="both"/>
        <w:rPr>
          <w:rFonts w:ascii="Arial" w:hAnsi="Arial" w:cs="Arial"/>
        </w:rPr>
      </w:pPr>
    </w:p>
    <w:p w:rsidR="00C34D4C" w:rsidRPr="00C34D4C" w:rsidRDefault="00C34D4C" w:rsidP="00DE0265">
      <w:pPr>
        <w:tabs>
          <w:tab w:val="left" w:pos="-1099"/>
          <w:tab w:val="left" w:pos="-720"/>
          <w:tab w:val="left" w:pos="0"/>
          <w:tab w:val="left" w:pos="720"/>
          <w:tab w:val="left" w:pos="1170"/>
          <w:tab w:val="left" w:pos="2880"/>
        </w:tabs>
        <w:ind w:left="-90"/>
        <w:jc w:val="both"/>
        <w:rPr>
          <w:rFonts w:ascii="Arial" w:hAnsi="Arial" w:cs="Arial"/>
        </w:rPr>
      </w:pPr>
      <w:r w:rsidRPr="00C34D4C">
        <w:rPr>
          <w:rFonts w:ascii="Arial" w:hAnsi="Arial" w:cs="Arial"/>
        </w:rPr>
        <w:t>5.</w:t>
      </w:r>
      <w:r w:rsidRPr="00C34D4C">
        <w:rPr>
          <w:rFonts w:ascii="Arial" w:hAnsi="Arial" w:cs="Arial"/>
        </w:rPr>
        <w:tab/>
        <w:t xml:space="preserve">The budget and associated amendments have been introduced, publicly advertised, and in accordance with the relevant provisions of the Local Budget Law, except that failure to meet the deadlines of </w:t>
      </w:r>
      <w:r w:rsidRPr="00C34D4C">
        <w:rPr>
          <w:rFonts w:ascii="Arial" w:hAnsi="Arial" w:cs="Arial"/>
          <w:u w:val="single"/>
        </w:rPr>
        <w:t>N.J.S.A.</w:t>
      </w:r>
      <w:r w:rsidRPr="00C34D4C">
        <w:rPr>
          <w:rFonts w:ascii="Arial" w:hAnsi="Arial" w:cs="Arial"/>
        </w:rPr>
        <w:t xml:space="preserve"> 40A:4-5 shall not prevent such certification.</w:t>
      </w:r>
    </w:p>
    <w:p w:rsidR="00C34D4C" w:rsidRPr="00C34D4C" w:rsidRDefault="00C34D4C" w:rsidP="00DE0265">
      <w:pPr>
        <w:tabs>
          <w:tab w:val="left" w:pos="-1099"/>
          <w:tab w:val="left" w:pos="-720"/>
          <w:tab w:val="left" w:pos="0"/>
          <w:tab w:val="left" w:pos="720"/>
          <w:tab w:val="left" w:pos="1170"/>
          <w:tab w:val="left" w:pos="2880"/>
        </w:tabs>
        <w:ind w:left="-90"/>
        <w:jc w:val="both"/>
        <w:rPr>
          <w:rFonts w:ascii="Arial" w:hAnsi="Arial" w:cs="Arial"/>
        </w:rPr>
      </w:pPr>
    </w:p>
    <w:p w:rsidR="00C34D4C" w:rsidRPr="00C34D4C" w:rsidRDefault="00C34D4C" w:rsidP="00DE0265">
      <w:pPr>
        <w:tabs>
          <w:tab w:val="left" w:pos="-1099"/>
          <w:tab w:val="left" w:pos="-720"/>
          <w:tab w:val="left" w:pos="0"/>
          <w:tab w:val="left" w:pos="720"/>
          <w:tab w:val="left" w:pos="1170"/>
          <w:tab w:val="left" w:pos="2880"/>
        </w:tabs>
        <w:ind w:left="-90"/>
        <w:jc w:val="both"/>
        <w:rPr>
          <w:rFonts w:ascii="Arial" w:hAnsi="Arial" w:cs="Arial"/>
        </w:rPr>
      </w:pPr>
      <w:r w:rsidRPr="00C34D4C">
        <w:rPr>
          <w:rFonts w:ascii="Arial" w:hAnsi="Arial" w:cs="Arial"/>
        </w:rPr>
        <w:t>6.</w:t>
      </w:r>
      <w:r w:rsidRPr="00C34D4C">
        <w:rPr>
          <w:rFonts w:ascii="Arial" w:hAnsi="Arial" w:cs="Arial"/>
        </w:rPr>
        <w:tab/>
        <w:t>That all other applicable statutory requirements have been fulfilled.</w:t>
      </w:r>
    </w:p>
    <w:p w:rsidR="00C34D4C" w:rsidRPr="00C34D4C" w:rsidRDefault="00C34D4C" w:rsidP="00DE0265">
      <w:pPr>
        <w:tabs>
          <w:tab w:val="left" w:pos="-1200"/>
          <w:tab w:val="left" w:pos="-720"/>
          <w:tab w:val="left" w:pos="0"/>
          <w:tab w:val="left" w:pos="720"/>
          <w:tab w:val="left" w:pos="1015"/>
          <w:tab w:val="left" w:pos="1296"/>
          <w:tab w:val="center" w:pos="1530"/>
          <w:tab w:val="left" w:pos="2880"/>
        </w:tabs>
        <w:ind w:left="-90"/>
        <w:jc w:val="both"/>
        <w:rPr>
          <w:rFonts w:ascii="Arial" w:hAnsi="Arial" w:cs="Arial"/>
        </w:rPr>
      </w:pPr>
    </w:p>
    <w:p w:rsidR="00C34D4C" w:rsidRPr="00C34D4C" w:rsidRDefault="00C34D4C" w:rsidP="00DE0265">
      <w:pPr>
        <w:tabs>
          <w:tab w:val="left" w:pos="-1200"/>
          <w:tab w:val="left" w:pos="-720"/>
          <w:tab w:val="left" w:pos="0"/>
          <w:tab w:val="left" w:pos="720"/>
          <w:tab w:val="left" w:pos="1015"/>
          <w:tab w:val="left" w:pos="1296"/>
          <w:tab w:val="center" w:pos="1530"/>
          <w:tab w:val="left" w:pos="2880"/>
        </w:tabs>
        <w:ind w:left="-90"/>
        <w:jc w:val="both"/>
        <w:rPr>
          <w:rFonts w:ascii="Arial" w:hAnsi="Arial" w:cs="Arial"/>
        </w:rPr>
      </w:pPr>
      <w:r w:rsidRPr="00C34D4C">
        <w:rPr>
          <w:rFonts w:ascii="Arial" w:hAnsi="Arial" w:cs="Arial"/>
        </w:rPr>
        <w:t>BE IT FURTHER RESOLVED, THAT A COPY OF THIS RESOLUTION BE FORWARDED TO THE DIRECTOR OF THE DIVISION OF LOCAL GOVERNMENT SERVICES.</w:t>
      </w:r>
      <w:bookmarkStart w:id="1" w:name="QuickMark"/>
      <w:bookmarkEnd w:id="1"/>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pPr>
    </w:p>
    <w:p w:rsidR="00C34D4C" w:rsidRPr="00C34D4C" w:rsidRDefault="00C34D4C" w:rsidP="00C34D4C">
      <w:pPr>
        <w:widowControl/>
        <w:autoSpaceDE/>
        <w:autoSpaceDN/>
        <w:adjustRightInd/>
        <w:rPr>
          <w:rFonts w:ascii="Arial" w:eastAsia="Times New Roman" w:hAnsi="Arial" w:cs="Arial"/>
        </w:rPr>
      </w:pPr>
    </w:p>
    <w:p w:rsidR="00C34D4C" w:rsidRPr="00C34D4C" w:rsidRDefault="00C34D4C" w:rsidP="00C34D4C">
      <w:pPr>
        <w:widowControl/>
        <w:tabs>
          <w:tab w:val="left" w:pos="368"/>
        </w:tabs>
        <w:autoSpaceDE/>
        <w:autoSpaceDN/>
        <w:adjustRightInd/>
        <w:spacing w:line="277" w:lineRule="exact"/>
        <w:rPr>
          <w:rFonts w:ascii="Arial" w:eastAsia="Times New Roman" w:hAnsi="Arial" w:cs="Arial"/>
        </w:rPr>
      </w:pPr>
      <w:r w:rsidRPr="00C34D4C">
        <w:rPr>
          <w:rFonts w:ascii="Arial" w:eastAsia="Times New Roman" w:hAnsi="Arial" w:cs="Arial"/>
        </w:rPr>
        <w:t xml:space="preserve"> I hereby certify that the above Resolution was adopted by the Mayor and Council on </w:t>
      </w:r>
    </w:p>
    <w:p w:rsidR="00C34D4C" w:rsidRPr="00C34D4C" w:rsidRDefault="00C34D4C" w:rsidP="00C34D4C">
      <w:pPr>
        <w:widowControl/>
        <w:tabs>
          <w:tab w:val="left" w:pos="368"/>
        </w:tabs>
        <w:autoSpaceDE/>
        <w:autoSpaceDN/>
        <w:adjustRightInd/>
        <w:spacing w:line="277" w:lineRule="exact"/>
        <w:rPr>
          <w:rFonts w:ascii="Arial" w:eastAsia="Times New Roman" w:hAnsi="Arial" w:cs="Arial"/>
        </w:rPr>
      </w:pPr>
      <w:r w:rsidRPr="00C34D4C">
        <w:rPr>
          <w:rFonts w:ascii="Arial" w:eastAsia="Times New Roman" w:hAnsi="Arial" w:cs="Arial"/>
        </w:rPr>
        <w:t>April 21, 2014</w:t>
      </w:r>
    </w:p>
    <w:p w:rsidR="00C34D4C" w:rsidRPr="00C34D4C" w:rsidRDefault="00C34D4C" w:rsidP="00C34D4C">
      <w:pPr>
        <w:widowControl/>
        <w:tabs>
          <w:tab w:val="left" w:pos="368"/>
        </w:tabs>
        <w:autoSpaceDE/>
        <w:autoSpaceDN/>
        <w:adjustRightInd/>
        <w:spacing w:line="277" w:lineRule="exact"/>
        <w:rPr>
          <w:rFonts w:ascii="Arial" w:eastAsia="Times New Roman" w:hAnsi="Arial" w:cs="Arial"/>
        </w:rPr>
      </w:pPr>
    </w:p>
    <w:p w:rsidR="00C34D4C" w:rsidRPr="00C34D4C" w:rsidRDefault="00C34D4C" w:rsidP="00C34D4C">
      <w:pPr>
        <w:widowControl/>
        <w:tabs>
          <w:tab w:val="left" w:pos="368"/>
        </w:tabs>
        <w:autoSpaceDE/>
        <w:autoSpaceDN/>
        <w:adjustRightInd/>
        <w:spacing w:line="277" w:lineRule="exact"/>
        <w:rPr>
          <w:rFonts w:ascii="Arial" w:eastAsia="Times New Roman" w:hAnsi="Arial" w:cs="Arial"/>
        </w:rPr>
      </w:pPr>
    </w:p>
    <w:p w:rsidR="00C34D4C" w:rsidRPr="00C34D4C" w:rsidRDefault="00C34D4C" w:rsidP="00C34D4C">
      <w:pPr>
        <w:widowControl/>
        <w:tabs>
          <w:tab w:val="left" w:pos="368"/>
        </w:tabs>
        <w:autoSpaceDE/>
        <w:autoSpaceDN/>
        <w:adjustRightInd/>
        <w:spacing w:line="277" w:lineRule="exact"/>
        <w:rPr>
          <w:rFonts w:ascii="Times New Roman" w:eastAsia="Times New Roman" w:hAnsi="Times New Roman" w:cs="Times New Roman"/>
          <w:sz w:val="22"/>
          <w:szCs w:val="22"/>
        </w:rPr>
      </w:pP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p>
    <w:p w:rsidR="00C34D4C" w:rsidRPr="00C34D4C" w:rsidRDefault="00C34D4C" w:rsidP="00C34D4C">
      <w:pPr>
        <w:widowControl/>
        <w:tabs>
          <w:tab w:val="left" w:pos="368"/>
        </w:tabs>
        <w:autoSpaceDE/>
        <w:autoSpaceDN/>
        <w:adjustRightInd/>
        <w:spacing w:line="277" w:lineRule="exact"/>
        <w:rPr>
          <w:rFonts w:ascii="Times New Roman" w:eastAsia="Times New Roman" w:hAnsi="Times New Roman" w:cs="Times New Roman"/>
          <w:sz w:val="22"/>
          <w:szCs w:val="22"/>
        </w:rPr>
      </w:pP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t xml:space="preserve">____________________________ </w:t>
      </w:r>
    </w:p>
    <w:p w:rsidR="00C34D4C" w:rsidRPr="00C34D4C" w:rsidRDefault="00C34D4C" w:rsidP="00C34D4C">
      <w:pPr>
        <w:widowControl/>
        <w:tabs>
          <w:tab w:val="left" w:pos="368"/>
        </w:tabs>
        <w:autoSpaceDE/>
        <w:autoSpaceDN/>
        <w:adjustRightInd/>
        <w:spacing w:line="277" w:lineRule="exact"/>
        <w:rPr>
          <w:rFonts w:ascii="Arial" w:eastAsia="Times New Roman" w:hAnsi="Arial" w:cs="Arial"/>
          <w:b/>
        </w:rPr>
      </w:pP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r w:rsidRPr="00C34D4C">
        <w:rPr>
          <w:rFonts w:ascii="Times New Roman" w:eastAsia="Times New Roman" w:hAnsi="Times New Roman" w:cs="Times New Roman"/>
          <w:sz w:val="22"/>
          <w:szCs w:val="22"/>
        </w:rPr>
        <w:tab/>
      </w:r>
      <w:smartTag w:uri="urn:schemas-microsoft-com:office:smarttags" w:element="PersonName">
        <w:r w:rsidRPr="00C34D4C">
          <w:rPr>
            <w:rFonts w:ascii="Arial" w:eastAsia="Times New Roman" w:hAnsi="Arial" w:cs="Arial"/>
            <w:b/>
          </w:rPr>
          <w:t>BARBARA RAE</w:t>
        </w:r>
      </w:smartTag>
      <w:r w:rsidRPr="00C34D4C">
        <w:rPr>
          <w:rFonts w:ascii="Arial" w:eastAsia="Times New Roman" w:hAnsi="Arial" w:cs="Arial"/>
          <w:b/>
        </w:rPr>
        <w:t>, RMC, CMC</w:t>
      </w:r>
      <w:r w:rsidRPr="00C34D4C">
        <w:rPr>
          <w:rFonts w:ascii="Arial" w:eastAsia="Times New Roman" w:hAnsi="Arial" w:cs="Arial"/>
          <w:b/>
        </w:rPr>
        <w:tab/>
      </w:r>
    </w:p>
    <w:p w:rsidR="00C34D4C" w:rsidRPr="00C34D4C" w:rsidRDefault="00C34D4C" w:rsidP="00C34D4C">
      <w:pPr>
        <w:widowControl/>
        <w:tabs>
          <w:tab w:val="left" w:pos="368"/>
        </w:tabs>
        <w:autoSpaceDE/>
        <w:autoSpaceDN/>
        <w:adjustRightInd/>
        <w:spacing w:line="277" w:lineRule="exact"/>
        <w:rPr>
          <w:rFonts w:ascii="Times New Roman" w:eastAsia="Times New Roman" w:hAnsi="Times New Roman" w:cs="Times New Roman"/>
        </w:rPr>
      </w:pPr>
      <w:r w:rsidRPr="00C34D4C">
        <w:rPr>
          <w:rFonts w:ascii="Arial" w:eastAsia="Times New Roman" w:hAnsi="Arial" w:cs="Arial"/>
        </w:rPr>
        <w:tab/>
      </w:r>
      <w:r w:rsidRPr="00C34D4C">
        <w:rPr>
          <w:rFonts w:ascii="Arial" w:eastAsia="Times New Roman" w:hAnsi="Arial" w:cs="Arial"/>
        </w:rPr>
        <w:tab/>
      </w:r>
      <w:r w:rsidRPr="00C34D4C">
        <w:rPr>
          <w:rFonts w:ascii="Arial" w:eastAsia="Times New Roman" w:hAnsi="Arial" w:cs="Arial"/>
        </w:rPr>
        <w:tab/>
      </w:r>
      <w:r w:rsidRPr="00C34D4C">
        <w:rPr>
          <w:rFonts w:ascii="Arial" w:eastAsia="Times New Roman" w:hAnsi="Arial" w:cs="Arial"/>
        </w:rPr>
        <w:tab/>
      </w:r>
      <w:r w:rsidRPr="00C34D4C">
        <w:rPr>
          <w:rFonts w:ascii="Arial" w:eastAsia="Times New Roman" w:hAnsi="Arial" w:cs="Arial"/>
        </w:rPr>
        <w:tab/>
      </w:r>
      <w:r w:rsidRPr="00C34D4C">
        <w:rPr>
          <w:rFonts w:ascii="Arial" w:eastAsia="Times New Roman" w:hAnsi="Arial" w:cs="Arial"/>
        </w:rPr>
        <w:tab/>
      </w:r>
      <w:r w:rsidRPr="00C34D4C">
        <w:rPr>
          <w:rFonts w:ascii="Arial" w:eastAsia="Times New Roman" w:hAnsi="Arial" w:cs="Arial"/>
        </w:rPr>
        <w:tab/>
      </w:r>
      <w:r w:rsidRPr="00C34D4C">
        <w:rPr>
          <w:rFonts w:ascii="Arial" w:eastAsia="Times New Roman" w:hAnsi="Arial" w:cs="Arial"/>
        </w:rPr>
        <w:tab/>
        <w:t>Borough Clerk</w:t>
      </w:r>
    </w:p>
    <w:p w:rsidR="00C34D4C" w:rsidRPr="00C34D4C" w:rsidRDefault="00C34D4C" w:rsidP="00C34D4C">
      <w:pPr>
        <w:tabs>
          <w:tab w:val="left" w:pos="204"/>
        </w:tabs>
        <w:rPr>
          <w:rFonts w:ascii="Times New Roman" w:eastAsia="Times New Roman" w:hAnsi="Times New Roman" w:cs="Times New Roman"/>
        </w:rPr>
      </w:pPr>
    </w:p>
    <w:p w:rsidR="00C34D4C" w:rsidRDefault="00C34D4C" w:rsidP="00C34D4C">
      <w:pPr>
        <w:ind w:firstLine="720"/>
        <w:jc w:val="both"/>
        <w:rPr>
          <w:rFonts w:ascii="Times New Roman" w:hAnsi="Times New Roman" w:cs="Times New Roman"/>
        </w:rPr>
      </w:pPr>
    </w:p>
    <w:p w:rsidR="00C34D4C" w:rsidRPr="00C34D4C"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Arial" w:hAnsi="Arial" w:cs="Arial"/>
        </w:rPr>
        <w:sectPr w:rsidR="00C34D4C" w:rsidRPr="00C34D4C">
          <w:pgSz w:w="12240" w:h="15840"/>
          <w:pgMar w:top="415" w:right="1440" w:bottom="415" w:left="1440" w:header="415" w:footer="415" w:gutter="0"/>
          <w:cols w:space="720"/>
          <w:noEndnote/>
        </w:sectPr>
      </w:pPr>
    </w:p>
    <w:p w:rsidR="00C34D4C" w:rsidRPr="0083579E" w:rsidRDefault="00C34D4C" w:rsidP="00C34D4C">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C34D4C" w:rsidRPr="0083579E" w:rsidRDefault="00C34D4C" w:rsidP="00C34D4C">
      <w:pPr>
        <w:tabs>
          <w:tab w:val="center" w:pos="4680"/>
        </w:tabs>
        <w:jc w:val="both"/>
        <w:rPr>
          <w:rFonts w:ascii="Times New Roman" w:hAnsi="Times New Roman" w:cs="Times New Roman"/>
        </w:rPr>
      </w:pPr>
      <w:r w:rsidRPr="0083579E">
        <w:rPr>
          <w:rFonts w:ascii="Times New Roman" w:hAnsi="Times New Roman" w:cs="Times New Roman"/>
        </w:rPr>
        <w:tab/>
      </w:r>
      <w:r w:rsidRPr="0083579E">
        <w:rPr>
          <w:rFonts w:ascii="Times New Roman" w:hAnsi="Times New Roman" w:cs="Times New Roman"/>
          <w:b/>
          <w:bCs/>
        </w:rPr>
        <w:t>CERTIFICATION OF APPROVED BUDGET</w:t>
      </w:r>
    </w:p>
    <w:p w:rsidR="00C34D4C" w:rsidRPr="0083579E" w:rsidRDefault="00C34D4C" w:rsidP="00C34D4C">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C34D4C" w:rsidRPr="0083579E" w:rsidRDefault="00C34D4C" w:rsidP="00C34D4C">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C34D4C" w:rsidRPr="0083579E" w:rsidRDefault="00C34D4C" w:rsidP="00C34D4C">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C34D4C" w:rsidRPr="0083579E"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Times New Roman" w:hAnsi="Times New Roman" w:cs="Times New Roman"/>
        </w:rPr>
      </w:pPr>
      <w:r w:rsidRPr="0083579E">
        <w:rPr>
          <w:rFonts w:ascii="Times New Roman" w:hAnsi="Times New Roman" w:cs="Times New Roman"/>
        </w:rPr>
        <w:t>It is hereby certified that the Approved Budget complies with the requirements of law and approval is given pursuant to N.J.S.A. 40A:4-78(b) and NJAC 5:30-7.</w:t>
      </w:r>
    </w:p>
    <w:p w:rsidR="00C34D4C" w:rsidRPr="0083579E" w:rsidRDefault="00C34D4C" w:rsidP="00C34D4C">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C34D4C" w:rsidRPr="0083579E" w:rsidRDefault="00C34D4C" w:rsidP="00C34D4C">
      <w:pPr>
        <w:tabs>
          <w:tab w:val="left" w:pos="-1200"/>
          <w:tab w:val="left" w:pos="-720"/>
          <w:tab w:val="left" w:pos="0"/>
          <w:tab w:val="left" w:pos="720"/>
          <w:tab w:val="left" w:pos="1015"/>
          <w:tab w:val="left" w:pos="1296"/>
          <w:tab w:val="center" w:pos="1530"/>
          <w:tab w:val="left" w:pos="2880"/>
        </w:tabs>
        <w:ind w:firstLine="720"/>
        <w:jc w:val="both"/>
        <w:rPr>
          <w:rFonts w:ascii="Times New Roman" w:hAnsi="Times New Roman" w:cs="Times New Roman"/>
        </w:rPr>
      </w:pPr>
      <w:r w:rsidRPr="0083579E">
        <w:rPr>
          <w:rFonts w:ascii="Times New Roman" w:hAnsi="Times New Roman" w:cs="Times New Roman"/>
        </w:rPr>
        <w:t>It is further certified that the municipality has met the eligibility requirements of NJAC 5:30-7.4 and 7.5, and that I, as Chief Financial Officer, have completed the local examination in compliance with NJAC 5:30-7.6.</w:t>
      </w:r>
    </w:p>
    <w:p w:rsidR="00C34D4C" w:rsidRPr="0083579E" w:rsidRDefault="00C34D4C" w:rsidP="00C34D4C">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C34D4C" w:rsidRPr="0083579E" w:rsidRDefault="00C34D4C" w:rsidP="00C34D4C">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C34D4C" w:rsidRPr="0083579E" w:rsidRDefault="00C34D4C" w:rsidP="00C34D4C">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C34D4C" w:rsidRPr="0083579E" w:rsidRDefault="00C34D4C" w:rsidP="00C34D4C">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C34D4C" w:rsidRPr="0083579E" w:rsidRDefault="00C34D4C" w:rsidP="00C34D4C">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r w:rsidRPr="0083579E">
        <w:rPr>
          <w:rFonts w:ascii="Times New Roman" w:hAnsi="Times New Roman" w:cs="Times New Roman"/>
        </w:rPr>
        <w:t>Dated</w:t>
      </w:r>
      <w:proofErr w:type="gramStart"/>
      <w:r w:rsidRPr="0083579E">
        <w:rPr>
          <w:rFonts w:ascii="Times New Roman" w:hAnsi="Times New Roman" w:cs="Times New Roman"/>
        </w:rPr>
        <w:t xml:space="preserve">:  </w:t>
      </w:r>
      <w:r>
        <w:rPr>
          <w:rFonts w:ascii="Times New Roman" w:hAnsi="Times New Roman" w:cs="Times New Roman"/>
          <w:u w:val="single"/>
        </w:rPr>
        <w:t xml:space="preserve">                         </w:t>
      </w:r>
      <w:r w:rsidRPr="0083579E">
        <w:rPr>
          <w:rFonts w:ascii="Times New Roman" w:hAnsi="Times New Roman" w:cs="Times New Roman"/>
          <w:u w:val="single"/>
        </w:rPr>
        <w:t xml:space="preserve">   </w:t>
      </w:r>
      <w:r>
        <w:rPr>
          <w:rFonts w:ascii="Times New Roman" w:hAnsi="Times New Roman" w:cs="Times New Roman"/>
        </w:rPr>
        <w:t>,</w:t>
      </w:r>
      <w:proofErr w:type="gramEnd"/>
      <w:r>
        <w:rPr>
          <w:rFonts w:ascii="Times New Roman" w:hAnsi="Times New Roman" w:cs="Times New Roman"/>
        </w:rPr>
        <w:t xml:space="preserve"> 2014         </w:t>
      </w:r>
      <w:r w:rsidRPr="0083579E">
        <w:rPr>
          <w:rFonts w:ascii="Times New Roman" w:hAnsi="Times New Roman" w:cs="Times New Roman"/>
        </w:rPr>
        <w:t xml:space="preserve">By: </w:t>
      </w:r>
      <w:r w:rsidRPr="0083579E">
        <w:rPr>
          <w:rFonts w:ascii="Times New Roman" w:hAnsi="Times New Roman" w:cs="Times New Roman"/>
          <w:u w:val="single"/>
        </w:rPr>
        <w:t xml:space="preserve">                                   </w:t>
      </w:r>
      <w:r>
        <w:rPr>
          <w:rFonts w:ascii="Times New Roman" w:hAnsi="Times New Roman" w:cs="Times New Roman"/>
          <w:u w:val="single"/>
        </w:rPr>
        <w:t xml:space="preserve">   </w:t>
      </w:r>
      <w:r w:rsidRPr="0083579E">
        <w:rPr>
          <w:rFonts w:ascii="Times New Roman" w:hAnsi="Times New Roman" w:cs="Times New Roman"/>
          <w:u w:val="single"/>
        </w:rPr>
        <w:t xml:space="preserve">    </w:t>
      </w:r>
    </w:p>
    <w:p w:rsidR="00C34D4C" w:rsidRPr="0083579E" w:rsidRDefault="00C34D4C" w:rsidP="00C34D4C">
      <w:pPr>
        <w:tabs>
          <w:tab w:val="left" w:pos="-1200"/>
          <w:tab w:val="left" w:pos="-720"/>
          <w:tab w:val="left" w:pos="0"/>
          <w:tab w:val="left" w:pos="720"/>
          <w:tab w:val="left" w:pos="1015"/>
          <w:tab w:val="left" w:pos="1296"/>
          <w:tab w:val="center" w:pos="1530"/>
          <w:tab w:val="left" w:pos="2880"/>
        </w:tabs>
        <w:ind w:firstLine="129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Joseph Iannaconi, Jr.</w:t>
      </w:r>
      <w:r w:rsidRPr="0083579E">
        <w:rPr>
          <w:rFonts w:ascii="Times New Roman" w:hAnsi="Times New Roman" w:cs="Times New Roman"/>
        </w:rPr>
        <w:t>,</w:t>
      </w:r>
      <w:r>
        <w:rPr>
          <w:rFonts w:ascii="Times New Roman" w:hAnsi="Times New Roman" w:cs="Times New Roman"/>
        </w:rPr>
        <w:t xml:space="preserve"> </w:t>
      </w:r>
      <w:r w:rsidRPr="0083579E">
        <w:rPr>
          <w:rFonts w:ascii="Times New Roman" w:hAnsi="Times New Roman" w:cs="Times New Roman"/>
        </w:rPr>
        <w:t>Chief Financial Officer</w:t>
      </w:r>
    </w:p>
    <w:p w:rsidR="00C34D4C" w:rsidRPr="0083579E" w:rsidRDefault="00C34D4C" w:rsidP="00C34D4C">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C34D4C" w:rsidRPr="0083579E" w:rsidRDefault="00C34D4C" w:rsidP="00C34D4C">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C34D4C" w:rsidRPr="0083579E" w:rsidRDefault="00C34D4C" w:rsidP="00C34D4C">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C34D4C" w:rsidRPr="0083579E" w:rsidRDefault="00C34D4C" w:rsidP="00C34D4C">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r w:rsidRPr="0083579E">
        <w:rPr>
          <w:rFonts w:ascii="Times New Roman" w:hAnsi="Times New Roman" w:cs="Times New Roman"/>
        </w:rPr>
        <w:t>This certification form and resolution of the governing body executing such certification should be annexed to the adopted budget (N.J.A.C. 5:30 7.6(e)).</w:t>
      </w:r>
    </w:p>
    <w:p w:rsidR="00C34D4C" w:rsidRPr="0083579E" w:rsidRDefault="00C34D4C" w:rsidP="00C34D4C">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C34D4C" w:rsidRDefault="00C34D4C" w:rsidP="00C34D4C"/>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p w:rsidR="00C34D4C" w:rsidRPr="00C34D4C" w:rsidRDefault="00C34D4C" w:rsidP="00C34D4C">
      <w:pPr>
        <w:tabs>
          <w:tab w:val="left" w:pos="204"/>
        </w:tabs>
        <w:rPr>
          <w:rFonts w:ascii="Times New Roman" w:eastAsia="Times New Roman" w:hAnsi="Times New Roman" w:cs="Times New Roman"/>
        </w:rPr>
      </w:pPr>
    </w:p>
    <w:sectPr w:rsidR="00C34D4C" w:rsidRPr="00C34D4C" w:rsidSect="008D646A">
      <w:pgSz w:w="12240" w:h="15840"/>
      <w:pgMar w:top="415" w:right="1440" w:bottom="415" w:left="1440" w:header="415" w:footer="415"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D4C"/>
    <w:rsid w:val="001A525E"/>
    <w:rsid w:val="006C191C"/>
    <w:rsid w:val="00790718"/>
    <w:rsid w:val="00A8507A"/>
    <w:rsid w:val="00C34D4C"/>
    <w:rsid w:val="00DE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D4C"/>
    <w:pPr>
      <w:widowControl w:val="0"/>
      <w:autoSpaceDE w:val="0"/>
      <w:autoSpaceDN w:val="0"/>
      <w:adjustRightInd w:val="0"/>
      <w:spacing w:after="0"/>
    </w:pPr>
    <w:rPr>
      <w:rFonts w:ascii="Sakkal Majalla" w:eastAsiaTheme="minorEastAsia" w:hAnsi="Sakkal Majalla" w:cs="Sakkal Majal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D4C"/>
    <w:pPr>
      <w:widowControl w:val="0"/>
      <w:autoSpaceDE w:val="0"/>
      <w:autoSpaceDN w:val="0"/>
      <w:adjustRightInd w:val="0"/>
      <w:spacing w:after="0"/>
    </w:pPr>
    <w:rPr>
      <w:rFonts w:ascii="Sakkal Majalla" w:eastAsiaTheme="minorEastAsia" w:hAnsi="Sakkal Majalla" w:cs="Sakkal Majal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Kristen DeNorchia</cp:lastModifiedBy>
  <cp:revision>2</cp:revision>
  <dcterms:created xsi:type="dcterms:W3CDTF">2014-04-17T18:55:00Z</dcterms:created>
  <dcterms:modified xsi:type="dcterms:W3CDTF">2014-05-13T17:14:00Z</dcterms:modified>
</cp:coreProperties>
</file>