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0970" w:type="dxa"/>
        <w:tblInd w:w="-527" w:type="dxa"/>
        <w:tblLook w:val="0000" w:firstRow="0" w:lastRow="0" w:firstColumn="0" w:lastColumn="0" w:noHBand="0" w:noVBand="0"/>
      </w:tblPr>
      <w:tblGrid>
        <w:gridCol w:w="742"/>
        <w:gridCol w:w="1314"/>
        <w:gridCol w:w="676"/>
        <w:gridCol w:w="638"/>
        <w:gridCol w:w="1216"/>
        <w:gridCol w:w="1977"/>
        <w:gridCol w:w="293"/>
        <w:gridCol w:w="1424"/>
        <w:gridCol w:w="1309"/>
        <w:gridCol w:w="2457"/>
        <w:gridCol w:w="676"/>
        <w:gridCol w:w="638"/>
        <w:gridCol w:w="1216"/>
        <w:gridCol w:w="1977"/>
        <w:gridCol w:w="293"/>
        <w:gridCol w:w="1424"/>
        <w:gridCol w:w="1309"/>
        <w:gridCol w:w="1391"/>
      </w:tblGrid>
      <w:tr w:rsidR="005B373F" w:rsidRPr="00E62525" w:rsidTr="00E62525">
        <w:trPr>
          <w:gridAfter w:val="8"/>
          <w:wAfter w:w="8924" w:type="dxa"/>
          <w:trHeight w:val="390"/>
        </w:trPr>
        <w:tc>
          <w:tcPr>
            <w:tcW w:w="2056" w:type="dxa"/>
            <w:gridSpan w:val="2"/>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bookmarkStart w:id="0" w:name="_GoBack"/>
            <w:bookmarkEnd w:id="0"/>
            <w:r w:rsidRPr="00E62525">
              <w:rPr>
                <w:rFonts w:ascii="Arial" w:hAnsi="Arial" w:cs="Arial"/>
                <w:noProof/>
                <w:sz w:val="20"/>
                <w:szCs w:val="20"/>
              </w:rPr>
              <w:drawing>
                <wp:anchor distT="0" distB="0" distL="114300" distR="114300" simplePos="0" relativeHeight="251658752" behindDoc="0" locked="0" layoutInCell="1" allowOverlap="1" wp14:anchorId="12F65051" wp14:editId="0E73E1A9">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5B373F" w:rsidRPr="00E62525" w:rsidTr="007F2CC4">
              <w:trPr>
                <w:trHeight w:val="390"/>
                <w:tblCellSpacing w:w="0" w:type="dxa"/>
              </w:trPr>
              <w:tc>
                <w:tcPr>
                  <w:tcW w:w="1840"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r>
          </w:tbl>
          <w:p w:rsidR="005B373F" w:rsidRPr="00E62525" w:rsidRDefault="005B373F" w:rsidP="007F2CC4">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638"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4910" w:type="dxa"/>
            <w:gridSpan w:val="4"/>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r w:rsidRPr="00E62525">
              <w:rPr>
                <w:rFonts w:ascii="Arial Black" w:hAnsi="Arial Black" w:cs="Arial"/>
                <w:b/>
                <w:bCs/>
                <w:sz w:val="20"/>
                <w:szCs w:val="20"/>
              </w:rPr>
              <w:t>BOROUGH OF EDGEWATER</w:t>
            </w:r>
          </w:p>
        </w:tc>
        <w:tc>
          <w:tcPr>
            <w:tcW w:w="1309"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2457"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b/>
                <w:bCs/>
                <w:sz w:val="20"/>
                <w:szCs w:val="20"/>
              </w:rPr>
            </w:pPr>
          </w:p>
        </w:tc>
      </w:tr>
      <w:tr w:rsidR="005B373F" w:rsidRPr="00E62525" w:rsidTr="00E62525">
        <w:trPr>
          <w:gridAfter w:val="8"/>
          <w:wAfter w:w="8924" w:type="dxa"/>
          <w:trHeight w:val="390"/>
        </w:trPr>
        <w:tc>
          <w:tcPr>
            <w:tcW w:w="2056" w:type="dxa"/>
            <w:gridSpan w:val="2"/>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638"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216"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977"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r w:rsidRPr="00E62525">
              <w:rPr>
                <w:rFonts w:ascii="Arial Black" w:hAnsi="Arial Black" w:cs="Arial"/>
                <w:b/>
                <w:bCs/>
                <w:sz w:val="20"/>
                <w:szCs w:val="20"/>
              </w:rPr>
              <w:t>RESOLUTION</w:t>
            </w:r>
          </w:p>
        </w:tc>
        <w:tc>
          <w:tcPr>
            <w:tcW w:w="293"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424"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309"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2457"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b/>
                <w:bCs/>
                <w:sz w:val="20"/>
                <w:szCs w:val="20"/>
              </w:rPr>
            </w:pPr>
          </w:p>
        </w:tc>
      </w:tr>
      <w:tr w:rsidR="005B373F" w:rsidRPr="00E62525" w:rsidTr="00E62525">
        <w:trPr>
          <w:gridAfter w:val="8"/>
          <w:wAfter w:w="8924" w:type="dxa"/>
          <w:trHeight w:val="612"/>
        </w:trPr>
        <w:tc>
          <w:tcPr>
            <w:tcW w:w="2056" w:type="dxa"/>
            <w:gridSpan w:val="2"/>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676"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638"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216"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977"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293"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424"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309"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2457"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b/>
                <w:bCs/>
                <w:sz w:val="20"/>
                <w:szCs w:val="20"/>
              </w:rPr>
            </w:pPr>
          </w:p>
        </w:tc>
      </w:tr>
      <w:tr w:rsidR="005B373F" w:rsidRPr="00E62525" w:rsidTr="00E62525">
        <w:trPr>
          <w:gridAfter w:val="8"/>
          <w:wAfter w:w="8924" w:type="dxa"/>
          <w:trHeight w:val="180"/>
        </w:trPr>
        <w:tc>
          <w:tcPr>
            <w:tcW w:w="205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5B373F" w:rsidRPr="00E62525" w:rsidRDefault="005B373F" w:rsidP="007F2CC4">
            <w:pPr>
              <w:jc w:val="center"/>
              <w:rPr>
                <w:rFonts w:ascii="Arial Black" w:hAnsi="Arial Black" w:cs="Arial"/>
                <w:smallCaps/>
                <w:sz w:val="20"/>
                <w:szCs w:val="20"/>
              </w:rPr>
            </w:pPr>
            <w:r w:rsidRPr="00E62525">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5B373F" w:rsidRPr="00E62525" w:rsidRDefault="005B373F" w:rsidP="007F2CC4">
            <w:pPr>
              <w:jc w:val="center"/>
              <w:rPr>
                <w:rFonts w:ascii="Arial Black" w:hAnsi="Arial Black" w:cs="Arial"/>
                <w:smallCaps/>
                <w:sz w:val="20"/>
                <w:szCs w:val="20"/>
              </w:rPr>
            </w:pPr>
            <w:r w:rsidRPr="00E62525">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5B373F" w:rsidRPr="00E62525" w:rsidRDefault="005B373F" w:rsidP="007F2CC4">
            <w:pPr>
              <w:jc w:val="center"/>
              <w:rPr>
                <w:rFonts w:ascii="Arial Black" w:hAnsi="Arial Black" w:cs="Arial"/>
                <w:smallCaps/>
                <w:sz w:val="20"/>
                <w:szCs w:val="20"/>
              </w:rPr>
            </w:pPr>
            <w:r w:rsidRPr="00E62525">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5B373F" w:rsidRPr="00E62525" w:rsidRDefault="005B373F" w:rsidP="007F2CC4">
            <w:pPr>
              <w:jc w:val="center"/>
              <w:rPr>
                <w:rFonts w:ascii="Arial Black" w:hAnsi="Arial Black" w:cs="Arial"/>
                <w:smallCaps/>
                <w:sz w:val="20"/>
                <w:szCs w:val="20"/>
              </w:rPr>
            </w:pPr>
            <w:r w:rsidRPr="00E62525">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5B373F" w:rsidRPr="00E62525" w:rsidRDefault="005B373F" w:rsidP="007F2CC4">
            <w:pPr>
              <w:jc w:val="center"/>
              <w:rPr>
                <w:rFonts w:ascii="Arial Black" w:hAnsi="Arial Black" w:cs="Arial"/>
                <w:smallCaps/>
                <w:sz w:val="20"/>
                <w:szCs w:val="20"/>
              </w:rPr>
            </w:pPr>
            <w:r w:rsidRPr="00E62525">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b/>
                <w:bCs/>
                <w:smallCaps/>
                <w:sz w:val="20"/>
                <w:szCs w:val="20"/>
              </w:rPr>
            </w:pPr>
            <w:r w:rsidRPr="00E62525">
              <w:rPr>
                <w:rFonts w:ascii="Arial" w:hAnsi="Arial" w:cs="Arial"/>
                <w:b/>
                <w:bCs/>
                <w:smallCaps/>
                <w:sz w:val="20"/>
                <w:szCs w:val="20"/>
              </w:rPr>
              <w:t>Date:</w:t>
            </w:r>
          </w:p>
        </w:tc>
        <w:tc>
          <w:tcPr>
            <w:tcW w:w="3766" w:type="dxa"/>
            <w:gridSpan w:val="2"/>
            <w:tcBorders>
              <w:top w:val="nil"/>
              <w:left w:val="nil"/>
              <w:bottom w:val="single" w:sz="4" w:space="0" w:color="auto"/>
              <w:right w:val="nil"/>
            </w:tcBorders>
            <w:shd w:val="clear" w:color="auto" w:fill="auto"/>
            <w:noWrap/>
            <w:vAlign w:val="bottom"/>
          </w:tcPr>
          <w:p w:rsidR="005B373F" w:rsidRPr="00E62525" w:rsidRDefault="005B373F" w:rsidP="005B373F">
            <w:pPr>
              <w:rPr>
                <w:rFonts w:ascii="Arial" w:hAnsi="Arial" w:cs="Arial"/>
                <w:sz w:val="20"/>
                <w:szCs w:val="20"/>
              </w:rPr>
            </w:pPr>
            <w:r w:rsidRPr="00E62525">
              <w:rPr>
                <w:rFonts w:ascii="Arial" w:hAnsi="Arial" w:cs="Arial"/>
                <w:sz w:val="20"/>
                <w:szCs w:val="20"/>
              </w:rPr>
              <w:t>January 3, 2014</w:t>
            </w:r>
          </w:p>
        </w:tc>
      </w:tr>
      <w:tr w:rsidR="005B373F" w:rsidRPr="00E62525" w:rsidTr="00E62525">
        <w:trPr>
          <w:gridAfter w:val="8"/>
          <w:wAfter w:w="8924" w:type="dxa"/>
          <w:trHeight w:val="405"/>
        </w:trPr>
        <w:tc>
          <w:tcPr>
            <w:tcW w:w="2056" w:type="dxa"/>
            <w:gridSpan w:val="2"/>
            <w:tcBorders>
              <w:top w:val="nil"/>
              <w:left w:val="single" w:sz="8" w:space="0" w:color="auto"/>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b/>
                <w:smallCaps/>
                <w:sz w:val="20"/>
                <w:szCs w:val="20"/>
              </w:rPr>
            </w:pPr>
            <w:proofErr w:type="spellStart"/>
            <w:r w:rsidRPr="00E62525">
              <w:rPr>
                <w:rFonts w:ascii="Arial" w:hAnsi="Arial" w:cs="Arial"/>
                <w:b/>
                <w:smallCaps/>
                <w:sz w:val="20"/>
                <w:szCs w:val="20"/>
              </w:rPr>
              <w:t>henwood</w:t>
            </w:r>
            <w:proofErr w:type="spellEnd"/>
          </w:p>
        </w:tc>
        <w:tc>
          <w:tcPr>
            <w:tcW w:w="676" w:type="dxa"/>
            <w:tcBorders>
              <w:top w:val="nil"/>
              <w:left w:val="nil"/>
              <w:bottom w:val="single" w:sz="4" w:space="0" w:color="auto"/>
              <w:right w:val="nil"/>
            </w:tcBorders>
            <w:shd w:val="clear" w:color="auto" w:fill="auto"/>
            <w:noWrap/>
            <w:vAlign w:val="bottom"/>
          </w:tcPr>
          <w:p w:rsidR="005B373F" w:rsidRPr="00E62525" w:rsidRDefault="00AB7979" w:rsidP="007F2CC4">
            <w:pPr>
              <w:rPr>
                <w:rFonts w:ascii="Arial" w:hAnsi="Arial" w:cs="Arial"/>
                <w:sz w:val="20"/>
                <w:szCs w:val="20"/>
              </w:rPr>
            </w:pPr>
            <w:r w:rsidRPr="00E62525">
              <w:rPr>
                <w:rFonts w:ascii="Arial" w:hAnsi="Arial" w:cs="Arial"/>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b/>
                <w:bCs/>
                <w:smallCaps/>
                <w:sz w:val="20"/>
                <w:szCs w:val="20"/>
              </w:rPr>
            </w:pPr>
            <w:r w:rsidRPr="00E62525">
              <w:rPr>
                <w:rFonts w:ascii="Arial" w:hAnsi="Arial" w:cs="Arial"/>
                <w:b/>
                <w:bCs/>
                <w:smallCaps/>
                <w:sz w:val="20"/>
                <w:szCs w:val="20"/>
              </w:rPr>
              <w:t>Resolution No.</w:t>
            </w:r>
          </w:p>
        </w:tc>
        <w:tc>
          <w:tcPr>
            <w:tcW w:w="1309" w:type="dxa"/>
            <w:tcBorders>
              <w:top w:val="nil"/>
              <w:left w:val="nil"/>
              <w:bottom w:val="single" w:sz="4" w:space="0" w:color="auto"/>
              <w:right w:val="nil"/>
            </w:tcBorders>
            <w:shd w:val="clear" w:color="auto" w:fill="auto"/>
            <w:noWrap/>
            <w:vAlign w:val="bottom"/>
          </w:tcPr>
          <w:p w:rsidR="005B373F" w:rsidRPr="00E62525" w:rsidRDefault="005B373F" w:rsidP="005B373F">
            <w:pPr>
              <w:rPr>
                <w:rFonts w:ascii="Arial" w:hAnsi="Arial" w:cs="Arial"/>
                <w:sz w:val="20"/>
                <w:szCs w:val="20"/>
              </w:rPr>
            </w:pPr>
            <w:r w:rsidRPr="00E62525">
              <w:rPr>
                <w:rFonts w:ascii="Arial" w:hAnsi="Arial" w:cs="Arial"/>
                <w:sz w:val="20"/>
                <w:szCs w:val="20"/>
              </w:rPr>
              <w:t>2014-028</w:t>
            </w:r>
          </w:p>
        </w:tc>
        <w:tc>
          <w:tcPr>
            <w:tcW w:w="2457" w:type="dxa"/>
            <w:tcBorders>
              <w:top w:val="nil"/>
              <w:left w:val="nil"/>
              <w:bottom w:val="single" w:sz="4" w:space="0" w:color="auto"/>
              <w:right w:val="nil"/>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r>
      <w:tr w:rsidR="005B373F" w:rsidRPr="00E62525" w:rsidTr="00E62525">
        <w:trPr>
          <w:gridAfter w:val="8"/>
          <w:wAfter w:w="8924" w:type="dxa"/>
          <w:trHeight w:val="350"/>
        </w:trPr>
        <w:tc>
          <w:tcPr>
            <w:tcW w:w="2056" w:type="dxa"/>
            <w:gridSpan w:val="2"/>
            <w:tcBorders>
              <w:top w:val="nil"/>
              <w:left w:val="single" w:sz="8" w:space="0" w:color="auto"/>
              <w:bottom w:val="nil"/>
              <w:right w:val="single" w:sz="8" w:space="0" w:color="auto"/>
            </w:tcBorders>
            <w:shd w:val="clear" w:color="auto" w:fill="auto"/>
            <w:noWrap/>
            <w:vAlign w:val="bottom"/>
          </w:tcPr>
          <w:p w:rsidR="005B373F" w:rsidRPr="00E62525" w:rsidRDefault="005B373F" w:rsidP="007F2CC4">
            <w:pPr>
              <w:rPr>
                <w:rFonts w:ascii="Arial" w:hAnsi="Arial" w:cs="Arial"/>
                <w:b/>
                <w:smallCaps/>
                <w:sz w:val="20"/>
                <w:szCs w:val="20"/>
              </w:rPr>
            </w:pPr>
            <w:proofErr w:type="spellStart"/>
            <w:r w:rsidRPr="00E62525">
              <w:rPr>
                <w:rFonts w:ascii="Arial" w:hAnsi="Arial" w:cs="Arial"/>
                <w:b/>
                <w:smallCaps/>
                <w:sz w:val="20"/>
                <w:szCs w:val="20"/>
              </w:rPr>
              <w:t>doran</w:t>
            </w:r>
            <w:proofErr w:type="spellEnd"/>
          </w:p>
        </w:tc>
        <w:tc>
          <w:tcPr>
            <w:tcW w:w="676" w:type="dxa"/>
            <w:tcBorders>
              <w:top w:val="nil"/>
              <w:left w:val="nil"/>
              <w:bottom w:val="nil"/>
              <w:right w:val="nil"/>
            </w:tcBorders>
            <w:shd w:val="clear" w:color="auto" w:fill="auto"/>
            <w:noWrap/>
            <w:vAlign w:val="bottom"/>
          </w:tcPr>
          <w:p w:rsidR="005B373F" w:rsidRPr="00E62525" w:rsidRDefault="00AB7979" w:rsidP="007F2CC4">
            <w:pPr>
              <w:rPr>
                <w:rFonts w:ascii="Arial" w:hAnsi="Arial" w:cs="Arial"/>
                <w:sz w:val="20"/>
                <w:szCs w:val="20"/>
              </w:rPr>
            </w:pPr>
            <w:r w:rsidRPr="00E62525">
              <w:rPr>
                <w:rFonts w:ascii="Arial" w:hAnsi="Arial" w:cs="Arial"/>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b/>
                <w:bCs/>
                <w:smallCaps/>
                <w:sz w:val="20"/>
                <w:szCs w:val="20"/>
              </w:rPr>
            </w:pPr>
            <w:r w:rsidRPr="00E62525">
              <w:rPr>
                <w:rFonts w:ascii="Arial" w:hAnsi="Arial" w:cs="Arial"/>
                <w:b/>
                <w:bCs/>
                <w:smallCaps/>
                <w:sz w:val="20"/>
                <w:szCs w:val="20"/>
              </w:rPr>
              <w:t>Introduced by:</w:t>
            </w:r>
          </w:p>
        </w:tc>
        <w:tc>
          <w:tcPr>
            <w:tcW w:w="3766" w:type="dxa"/>
            <w:gridSpan w:val="2"/>
            <w:tcBorders>
              <w:top w:val="nil"/>
              <w:left w:val="nil"/>
              <w:bottom w:val="single" w:sz="4" w:space="0" w:color="auto"/>
              <w:right w:val="nil"/>
            </w:tcBorders>
            <w:shd w:val="clear" w:color="auto" w:fill="auto"/>
            <w:noWrap/>
            <w:vAlign w:val="bottom"/>
          </w:tcPr>
          <w:p w:rsidR="005B373F" w:rsidRPr="00E62525" w:rsidRDefault="00AB7979" w:rsidP="007F2CC4">
            <w:pPr>
              <w:rPr>
                <w:rFonts w:ascii="Arial" w:hAnsi="Arial" w:cs="Arial"/>
                <w:sz w:val="20"/>
                <w:szCs w:val="20"/>
              </w:rPr>
            </w:pPr>
            <w:r w:rsidRPr="00E62525">
              <w:rPr>
                <w:rFonts w:ascii="Arial" w:hAnsi="Arial" w:cs="Arial"/>
                <w:sz w:val="20"/>
                <w:szCs w:val="20"/>
              </w:rPr>
              <w:t>Councilman Doran</w:t>
            </w:r>
          </w:p>
        </w:tc>
      </w:tr>
      <w:tr w:rsidR="005B373F" w:rsidRPr="00E62525" w:rsidTr="00E62525">
        <w:trPr>
          <w:gridAfter w:val="8"/>
          <w:wAfter w:w="8924" w:type="dxa"/>
          <w:trHeight w:val="332"/>
        </w:trPr>
        <w:tc>
          <w:tcPr>
            <w:tcW w:w="2056"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b/>
                <w:smallCaps/>
                <w:sz w:val="20"/>
                <w:szCs w:val="20"/>
              </w:rPr>
            </w:pPr>
            <w:r w:rsidRPr="00E62525">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5B373F" w:rsidRPr="00E62525" w:rsidRDefault="00AB7979" w:rsidP="007F2CC4">
            <w:pPr>
              <w:rPr>
                <w:rFonts w:ascii="Arial" w:hAnsi="Arial" w:cs="Arial"/>
                <w:sz w:val="20"/>
                <w:szCs w:val="20"/>
              </w:rPr>
            </w:pPr>
            <w:r w:rsidRPr="00E62525">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5B373F" w:rsidRPr="00E62525" w:rsidRDefault="005B373F" w:rsidP="007F2CC4">
            <w:pPr>
              <w:rPr>
                <w:rFonts w:ascii="Arial" w:hAnsi="Arial" w:cs="Arial"/>
                <w:b/>
                <w:bCs/>
                <w:smallCaps/>
                <w:sz w:val="20"/>
                <w:szCs w:val="20"/>
                <w:u w:val="single"/>
              </w:rPr>
            </w:pPr>
          </w:p>
        </w:tc>
        <w:tc>
          <w:tcPr>
            <w:tcW w:w="1309" w:type="dxa"/>
            <w:tcBorders>
              <w:top w:val="nil"/>
              <w:left w:val="nil"/>
              <w:bottom w:val="single" w:sz="4" w:space="0" w:color="auto"/>
              <w:right w:val="nil"/>
            </w:tcBorders>
            <w:shd w:val="clear" w:color="auto" w:fill="auto"/>
            <w:noWrap/>
            <w:vAlign w:val="bottom"/>
          </w:tcPr>
          <w:p w:rsidR="005B373F" w:rsidRPr="00E62525" w:rsidRDefault="005B373F" w:rsidP="007F2CC4">
            <w:pPr>
              <w:rPr>
                <w:rFonts w:ascii="Arial" w:hAnsi="Arial" w:cs="Arial"/>
                <w:sz w:val="20"/>
                <w:szCs w:val="20"/>
              </w:rPr>
            </w:pPr>
          </w:p>
        </w:tc>
        <w:tc>
          <w:tcPr>
            <w:tcW w:w="2457" w:type="dxa"/>
            <w:tcBorders>
              <w:top w:val="nil"/>
              <w:left w:val="nil"/>
              <w:bottom w:val="single" w:sz="4" w:space="0" w:color="auto"/>
              <w:right w:val="nil"/>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r>
      <w:tr w:rsidR="005B373F" w:rsidRPr="00E62525" w:rsidTr="00E62525">
        <w:trPr>
          <w:gridAfter w:val="8"/>
          <w:wAfter w:w="8924" w:type="dxa"/>
          <w:trHeight w:val="350"/>
        </w:trPr>
        <w:tc>
          <w:tcPr>
            <w:tcW w:w="2056" w:type="dxa"/>
            <w:gridSpan w:val="2"/>
            <w:tcBorders>
              <w:top w:val="nil"/>
              <w:left w:val="single" w:sz="8" w:space="0" w:color="auto"/>
              <w:bottom w:val="nil"/>
              <w:right w:val="single" w:sz="8" w:space="0" w:color="auto"/>
            </w:tcBorders>
            <w:shd w:val="clear" w:color="auto" w:fill="auto"/>
            <w:noWrap/>
            <w:vAlign w:val="bottom"/>
          </w:tcPr>
          <w:p w:rsidR="005B373F" w:rsidRPr="00E62525" w:rsidRDefault="005B373F" w:rsidP="007F2CC4">
            <w:pPr>
              <w:rPr>
                <w:rFonts w:ascii="Arial" w:hAnsi="Arial" w:cs="Arial"/>
                <w:b/>
                <w:smallCaps/>
                <w:sz w:val="20"/>
                <w:szCs w:val="20"/>
              </w:rPr>
            </w:pPr>
            <w:r w:rsidRPr="00E62525">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5B373F" w:rsidRPr="00E62525" w:rsidRDefault="00AB7979" w:rsidP="007F2CC4">
            <w:pPr>
              <w:rPr>
                <w:rFonts w:ascii="Arial" w:hAnsi="Arial" w:cs="Arial"/>
                <w:sz w:val="20"/>
                <w:szCs w:val="20"/>
              </w:rPr>
            </w:pPr>
            <w:r w:rsidRPr="00E62525">
              <w:rPr>
                <w:rFonts w:ascii="Arial" w:hAnsi="Arial" w:cs="Arial"/>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b/>
                <w:bCs/>
                <w:smallCaps/>
                <w:sz w:val="20"/>
                <w:szCs w:val="20"/>
              </w:rPr>
            </w:pPr>
            <w:r w:rsidRPr="00E62525">
              <w:rPr>
                <w:rFonts w:ascii="Arial" w:hAnsi="Arial" w:cs="Arial"/>
                <w:b/>
                <w:bCs/>
                <w:smallCaps/>
                <w:sz w:val="20"/>
                <w:szCs w:val="20"/>
              </w:rPr>
              <w:t>Second by:</w:t>
            </w:r>
          </w:p>
        </w:tc>
        <w:tc>
          <w:tcPr>
            <w:tcW w:w="3766" w:type="dxa"/>
            <w:gridSpan w:val="2"/>
            <w:tcBorders>
              <w:top w:val="nil"/>
              <w:left w:val="nil"/>
              <w:bottom w:val="single" w:sz="4" w:space="0" w:color="auto"/>
              <w:right w:val="nil"/>
            </w:tcBorders>
            <w:shd w:val="clear" w:color="auto" w:fill="auto"/>
            <w:noWrap/>
            <w:vAlign w:val="bottom"/>
          </w:tcPr>
          <w:p w:rsidR="005B373F" w:rsidRPr="00E62525" w:rsidRDefault="00AB7979" w:rsidP="007F2CC4">
            <w:pPr>
              <w:rPr>
                <w:rFonts w:ascii="Arial" w:hAnsi="Arial" w:cs="Arial"/>
                <w:sz w:val="20"/>
                <w:szCs w:val="20"/>
              </w:rPr>
            </w:pPr>
            <w:r w:rsidRPr="00E62525">
              <w:rPr>
                <w:rFonts w:ascii="Arial" w:hAnsi="Arial" w:cs="Arial"/>
                <w:sz w:val="20"/>
                <w:szCs w:val="20"/>
              </w:rPr>
              <w:t>Councilman Henwood</w:t>
            </w:r>
          </w:p>
        </w:tc>
      </w:tr>
      <w:tr w:rsidR="005B373F" w:rsidRPr="00E62525" w:rsidTr="00E62525">
        <w:trPr>
          <w:gridAfter w:val="8"/>
          <w:wAfter w:w="8924" w:type="dxa"/>
          <w:trHeight w:val="350"/>
        </w:trPr>
        <w:tc>
          <w:tcPr>
            <w:tcW w:w="2056"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b/>
                <w:smallCaps/>
                <w:sz w:val="20"/>
                <w:szCs w:val="20"/>
              </w:rPr>
            </w:pPr>
            <w:r w:rsidRPr="00E62525">
              <w:rPr>
                <w:rFonts w:ascii="Arial" w:hAnsi="Arial" w:cs="Arial"/>
                <w:b/>
                <w:smallCaps/>
                <w:sz w:val="20"/>
                <w:szCs w:val="20"/>
              </w:rPr>
              <w:t>JORDAN</w:t>
            </w:r>
          </w:p>
        </w:tc>
        <w:tc>
          <w:tcPr>
            <w:tcW w:w="676" w:type="dxa"/>
            <w:tcBorders>
              <w:top w:val="single" w:sz="4" w:space="0" w:color="auto"/>
              <w:left w:val="nil"/>
              <w:bottom w:val="single" w:sz="4" w:space="0" w:color="auto"/>
              <w:right w:val="nil"/>
            </w:tcBorders>
            <w:shd w:val="clear" w:color="auto" w:fill="auto"/>
            <w:noWrap/>
            <w:vAlign w:val="bottom"/>
          </w:tcPr>
          <w:p w:rsidR="005B373F" w:rsidRPr="00E62525" w:rsidRDefault="005B373F"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r w:rsidR="00AB7979" w:rsidRPr="00E62525">
              <w:rPr>
                <w:rFonts w:ascii="Arial" w:hAnsi="Arial" w:cs="Arial"/>
                <w:sz w:val="20"/>
                <w:szCs w:val="20"/>
              </w:rPr>
              <w:t>X</w:t>
            </w:r>
          </w:p>
        </w:tc>
        <w:tc>
          <w:tcPr>
            <w:tcW w:w="293"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5B373F" w:rsidRPr="00E62525" w:rsidRDefault="005B373F" w:rsidP="007F2CC4">
            <w:pPr>
              <w:rPr>
                <w:rFonts w:ascii="Arial" w:hAnsi="Arial" w:cs="Arial"/>
                <w:b/>
                <w:bCs/>
                <w:sz w:val="20"/>
                <w:szCs w:val="20"/>
                <w:u w:val="single"/>
              </w:rPr>
            </w:pPr>
          </w:p>
        </w:tc>
        <w:tc>
          <w:tcPr>
            <w:tcW w:w="1309" w:type="dxa"/>
            <w:tcBorders>
              <w:top w:val="nil"/>
              <w:left w:val="nil"/>
              <w:bottom w:val="single" w:sz="4" w:space="0" w:color="auto"/>
              <w:right w:val="nil"/>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2457" w:type="dxa"/>
            <w:tcBorders>
              <w:top w:val="nil"/>
              <w:left w:val="nil"/>
              <w:bottom w:val="single" w:sz="4" w:space="0" w:color="auto"/>
              <w:right w:val="nil"/>
            </w:tcBorders>
            <w:shd w:val="clear" w:color="auto" w:fill="auto"/>
            <w:noWrap/>
            <w:vAlign w:val="bottom"/>
          </w:tcPr>
          <w:p w:rsidR="005B373F" w:rsidRPr="00E62525" w:rsidRDefault="005B373F" w:rsidP="007F2CC4">
            <w:pPr>
              <w:rPr>
                <w:rFonts w:ascii="Arial" w:hAnsi="Arial" w:cs="Arial"/>
                <w:sz w:val="20"/>
                <w:szCs w:val="20"/>
              </w:rPr>
            </w:pPr>
          </w:p>
        </w:tc>
      </w:tr>
      <w:tr w:rsidR="005B373F" w:rsidRPr="00E62525" w:rsidTr="00E62525">
        <w:trPr>
          <w:gridAfter w:val="8"/>
          <w:wAfter w:w="8924" w:type="dxa"/>
          <w:trHeight w:val="350"/>
        </w:trPr>
        <w:tc>
          <w:tcPr>
            <w:tcW w:w="2056" w:type="dxa"/>
            <w:gridSpan w:val="2"/>
            <w:tcBorders>
              <w:top w:val="nil"/>
              <w:left w:val="single" w:sz="8" w:space="0" w:color="auto"/>
              <w:bottom w:val="single" w:sz="8" w:space="0" w:color="auto"/>
              <w:right w:val="single" w:sz="8" w:space="0" w:color="auto"/>
            </w:tcBorders>
            <w:shd w:val="clear" w:color="auto" w:fill="auto"/>
            <w:noWrap/>
            <w:vAlign w:val="bottom"/>
          </w:tcPr>
          <w:p w:rsidR="005B373F" w:rsidRPr="00E62525" w:rsidRDefault="005B373F" w:rsidP="007F2CC4">
            <w:pPr>
              <w:rPr>
                <w:rFonts w:ascii="Arial" w:hAnsi="Arial" w:cs="Arial"/>
                <w:b/>
                <w:smallCaps/>
                <w:sz w:val="20"/>
                <w:szCs w:val="20"/>
              </w:rPr>
            </w:pPr>
            <w:r w:rsidRPr="00E62525">
              <w:rPr>
                <w:rFonts w:ascii="Arial"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5B373F" w:rsidRPr="00E62525" w:rsidRDefault="005B373F" w:rsidP="005B373F">
            <w:pPr>
              <w:rPr>
                <w:rFonts w:ascii="Arial" w:hAnsi="Arial" w:cs="Arial"/>
                <w:sz w:val="20"/>
                <w:szCs w:val="20"/>
              </w:rPr>
            </w:pPr>
            <w:r w:rsidRPr="00E62525">
              <w:rPr>
                <w:rFonts w:ascii="Arial" w:hAnsi="Arial" w:cs="Arial"/>
                <w:sz w:val="20"/>
                <w:szCs w:val="20"/>
              </w:rPr>
              <w:t> </w:t>
            </w:r>
            <w:r w:rsidR="00AB7979" w:rsidRPr="00E62525">
              <w:rPr>
                <w:rFonts w:ascii="Arial" w:hAnsi="Arial" w:cs="Arial"/>
                <w:sz w:val="20"/>
                <w:szCs w:val="20"/>
              </w:rPr>
              <w:t>X</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5B373F" w:rsidRPr="00E62525" w:rsidRDefault="005B373F" w:rsidP="007F2CC4">
            <w:pPr>
              <w:rPr>
                <w:rFonts w:ascii="Arial" w:hAnsi="Arial" w:cs="Arial"/>
                <w:sz w:val="20"/>
                <w:szCs w:val="20"/>
              </w:rPr>
            </w:pPr>
            <w:r w:rsidRPr="00E62525">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c>
          <w:tcPr>
            <w:tcW w:w="2457"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sz w:val="20"/>
                <w:szCs w:val="20"/>
              </w:rPr>
            </w:pPr>
          </w:p>
        </w:tc>
      </w:tr>
      <w:tr w:rsidR="005B373F" w:rsidRPr="00E62525" w:rsidTr="00E62525">
        <w:trPr>
          <w:gridBefore w:val="1"/>
          <w:wBefore w:w="742" w:type="dxa"/>
          <w:trHeight w:val="390"/>
        </w:trPr>
        <w:tc>
          <w:tcPr>
            <w:tcW w:w="11304" w:type="dxa"/>
            <w:gridSpan w:val="9"/>
            <w:tcBorders>
              <w:top w:val="nil"/>
              <w:left w:val="nil"/>
              <w:bottom w:val="nil"/>
              <w:right w:val="nil"/>
            </w:tcBorders>
            <w:shd w:val="clear" w:color="auto" w:fill="auto"/>
            <w:noWrap/>
            <w:vAlign w:val="bottom"/>
          </w:tcPr>
          <w:p w:rsidR="005B373F" w:rsidRPr="00E62525" w:rsidRDefault="005B373F" w:rsidP="007F2CC4">
            <w:pPr>
              <w:widowControl/>
              <w:autoSpaceDE/>
              <w:autoSpaceDN/>
              <w:adjustRightInd/>
              <w:rPr>
                <w:rFonts w:ascii="Arial" w:hAnsi="Arial" w:cs="Arial"/>
                <w:sz w:val="20"/>
                <w:szCs w:val="20"/>
              </w:rPr>
            </w:pPr>
          </w:p>
        </w:tc>
        <w:tc>
          <w:tcPr>
            <w:tcW w:w="676"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638"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216"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977"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293"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424"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309" w:type="dxa"/>
            <w:tcBorders>
              <w:top w:val="nil"/>
              <w:left w:val="nil"/>
              <w:bottom w:val="nil"/>
              <w:right w:val="nil"/>
            </w:tcBorders>
            <w:shd w:val="clear" w:color="auto" w:fill="auto"/>
            <w:noWrap/>
            <w:vAlign w:val="bottom"/>
          </w:tcPr>
          <w:p w:rsidR="005B373F" w:rsidRPr="00E62525" w:rsidRDefault="005B373F" w:rsidP="007F2CC4">
            <w:pPr>
              <w:jc w:val="center"/>
              <w:rPr>
                <w:rFonts w:ascii="Arial Black" w:hAnsi="Arial Black" w:cs="Arial"/>
                <w:b/>
                <w:bCs/>
                <w:sz w:val="20"/>
                <w:szCs w:val="20"/>
              </w:rPr>
            </w:pPr>
          </w:p>
        </w:tc>
        <w:tc>
          <w:tcPr>
            <w:tcW w:w="1391" w:type="dxa"/>
            <w:tcBorders>
              <w:top w:val="nil"/>
              <w:left w:val="nil"/>
              <w:bottom w:val="nil"/>
              <w:right w:val="nil"/>
            </w:tcBorders>
            <w:shd w:val="clear" w:color="auto" w:fill="auto"/>
            <w:noWrap/>
            <w:vAlign w:val="bottom"/>
          </w:tcPr>
          <w:p w:rsidR="005B373F" w:rsidRPr="00E62525" w:rsidRDefault="005B373F" w:rsidP="007F2CC4">
            <w:pPr>
              <w:rPr>
                <w:rFonts w:ascii="Arial" w:hAnsi="Arial" w:cs="Arial"/>
                <w:b/>
                <w:bCs/>
                <w:sz w:val="20"/>
                <w:szCs w:val="20"/>
              </w:rPr>
            </w:pPr>
          </w:p>
        </w:tc>
      </w:tr>
    </w:tbl>
    <w:p w:rsidR="005B373F" w:rsidRPr="00E62525" w:rsidRDefault="005B373F" w:rsidP="005B373F">
      <w:pPr>
        <w:pStyle w:val="p14"/>
        <w:ind w:left="-600"/>
        <w:rPr>
          <w:sz w:val="20"/>
          <w:szCs w:val="20"/>
        </w:rPr>
      </w:pPr>
      <w:r w:rsidRPr="00E62525">
        <w:rPr>
          <w:b/>
          <w:sz w:val="20"/>
          <w:szCs w:val="20"/>
        </w:rPr>
        <w:t>WHEREAS</w:t>
      </w:r>
      <w:r w:rsidRPr="00E62525">
        <w:rPr>
          <w:sz w:val="20"/>
          <w:szCs w:val="20"/>
        </w:rPr>
        <w:t xml:space="preserve"> the Borough of Edgewater has the need to obtain the services of an Affordable Housing Administrative Agent; and</w:t>
      </w:r>
    </w:p>
    <w:p w:rsidR="005B373F" w:rsidRPr="00E62525" w:rsidRDefault="005B373F" w:rsidP="005B373F">
      <w:pPr>
        <w:pStyle w:val="p14"/>
        <w:ind w:left="-600"/>
        <w:rPr>
          <w:sz w:val="20"/>
          <w:szCs w:val="20"/>
        </w:rPr>
      </w:pPr>
    </w:p>
    <w:p w:rsidR="005B373F" w:rsidRPr="00E62525" w:rsidRDefault="005B373F" w:rsidP="005B373F">
      <w:pPr>
        <w:pStyle w:val="p14"/>
        <w:ind w:left="-600"/>
        <w:rPr>
          <w:sz w:val="20"/>
          <w:szCs w:val="20"/>
        </w:rPr>
      </w:pPr>
      <w:r w:rsidRPr="00E62525">
        <w:rPr>
          <w:b/>
          <w:sz w:val="20"/>
          <w:szCs w:val="20"/>
        </w:rPr>
        <w:t>WHEREAS</w:t>
      </w:r>
      <w:r w:rsidRPr="00E62525">
        <w:rPr>
          <w:sz w:val="20"/>
          <w:szCs w:val="20"/>
        </w:rPr>
        <w:t xml:space="preserve"> the Borough received an RFQ dated December  2013 from Community Grants Planning and Housing (CGP&amp;H) located at 569 </w:t>
      </w:r>
      <w:proofErr w:type="spellStart"/>
      <w:r w:rsidRPr="00E62525">
        <w:rPr>
          <w:sz w:val="20"/>
          <w:szCs w:val="20"/>
        </w:rPr>
        <w:t>Abbington</w:t>
      </w:r>
      <w:proofErr w:type="spellEnd"/>
      <w:r w:rsidRPr="00E62525">
        <w:rPr>
          <w:sz w:val="20"/>
          <w:szCs w:val="20"/>
        </w:rPr>
        <w:t xml:space="preserve"> Drive, East Windsor, NJ 08520; and</w:t>
      </w:r>
    </w:p>
    <w:p w:rsidR="005B373F" w:rsidRPr="00E62525" w:rsidRDefault="005B373F" w:rsidP="005B373F">
      <w:pPr>
        <w:pStyle w:val="p14"/>
        <w:ind w:left="-600"/>
        <w:rPr>
          <w:sz w:val="20"/>
          <w:szCs w:val="20"/>
        </w:rPr>
      </w:pPr>
    </w:p>
    <w:p w:rsidR="005B373F" w:rsidRPr="00E62525" w:rsidRDefault="005B373F" w:rsidP="005B373F">
      <w:pPr>
        <w:pStyle w:val="p14"/>
        <w:ind w:left="-600"/>
        <w:rPr>
          <w:sz w:val="20"/>
          <w:szCs w:val="20"/>
        </w:rPr>
      </w:pPr>
      <w:r w:rsidRPr="00E62525">
        <w:rPr>
          <w:b/>
          <w:sz w:val="20"/>
          <w:szCs w:val="20"/>
        </w:rPr>
        <w:t>WHEREAS</w:t>
      </w:r>
      <w:r w:rsidRPr="00E62525">
        <w:rPr>
          <w:sz w:val="20"/>
          <w:szCs w:val="20"/>
        </w:rPr>
        <w:t xml:space="preserve"> the annual fee for all of the day-to-day services identified in the Scope of Work in the RFQ is $5,400.00 per year to be paid in equal monthly payments of $450.00 per month and any direct expenses for printing and postage will be billed monthly as fees are incurred for a fee not to exceed $500.00 per month, for a total fee to be paid for by the Borough not to exceed $5,900.00 including all professional services and direct costs; and </w:t>
      </w:r>
    </w:p>
    <w:p w:rsidR="005B373F" w:rsidRPr="00E62525" w:rsidRDefault="005B373F" w:rsidP="005B373F">
      <w:pPr>
        <w:pStyle w:val="p14"/>
        <w:ind w:left="-600"/>
        <w:rPr>
          <w:b/>
          <w:sz w:val="20"/>
          <w:szCs w:val="20"/>
        </w:rPr>
      </w:pPr>
    </w:p>
    <w:p w:rsidR="005B373F" w:rsidRPr="00E62525" w:rsidRDefault="005B373F" w:rsidP="005B373F">
      <w:pPr>
        <w:pStyle w:val="p14"/>
        <w:ind w:left="-600"/>
        <w:rPr>
          <w:sz w:val="20"/>
          <w:szCs w:val="20"/>
        </w:rPr>
      </w:pPr>
      <w:r w:rsidRPr="00E62525">
        <w:rPr>
          <w:b/>
          <w:sz w:val="20"/>
          <w:szCs w:val="20"/>
        </w:rPr>
        <w:t>WHEREAS</w:t>
      </w:r>
      <w:r w:rsidRPr="00E62525">
        <w:rPr>
          <w:sz w:val="20"/>
          <w:szCs w:val="20"/>
        </w:rPr>
        <w:t xml:space="preserve"> owners of affordable housing units are responsible for all costs associates with the placement of occupants into affordable housing units and will be responsible for all fees and costs associated with this placement and </w:t>
      </w:r>
    </w:p>
    <w:p w:rsidR="005B373F" w:rsidRPr="00E62525" w:rsidRDefault="005B373F" w:rsidP="005B373F">
      <w:pPr>
        <w:pStyle w:val="p14"/>
        <w:ind w:left="-600"/>
        <w:rPr>
          <w:sz w:val="20"/>
          <w:szCs w:val="20"/>
        </w:rPr>
      </w:pPr>
    </w:p>
    <w:p w:rsidR="005B373F" w:rsidRPr="00E62525" w:rsidRDefault="005B373F" w:rsidP="005B373F">
      <w:pPr>
        <w:pStyle w:val="p14"/>
        <w:ind w:left="-600"/>
        <w:rPr>
          <w:sz w:val="20"/>
          <w:szCs w:val="20"/>
        </w:rPr>
      </w:pPr>
      <w:r w:rsidRPr="00E62525">
        <w:rPr>
          <w:b/>
          <w:sz w:val="20"/>
          <w:szCs w:val="20"/>
        </w:rPr>
        <w:t>WHEREAS</w:t>
      </w:r>
      <w:r w:rsidRPr="00E62525">
        <w:rPr>
          <w:sz w:val="20"/>
          <w:szCs w:val="20"/>
        </w:rPr>
        <w:t xml:space="preserve"> upon review by the RFQ Committee, the award by the Governing Body is based on price, experience, knowledge of community, availability, accessibility, demonstrates knowledge of New Jersey Affordable Housing Rules and Regulations; and</w:t>
      </w:r>
    </w:p>
    <w:p w:rsidR="005B373F" w:rsidRPr="00E62525" w:rsidRDefault="005B373F" w:rsidP="005B373F">
      <w:pPr>
        <w:pStyle w:val="p14"/>
        <w:ind w:left="-600"/>
        <w:rPr>
          <w:sz w:val="20"/>
          <w:szCs w:val="20"/>
        </w:rPr>
      </w:pPr>
    </w:p>
    <w:p w:rsidR="005B373F" w:rsidRPr="00E62525" w:rsidRDefault="005B373F" w:rsidP="005B373F">
      <w:pPr>
        <w:pStyle w:val="p14"/>
        <w:ind w:left="-600"/>
        <w:rPr>
          <w:sz w:val="20"/>
          <w:szCs w:val="20"/>
        </w:rPr>
      </w:pPr>
      <w:r w:rsidRPr="00E62525">
        <w:rPr>
          <w:b/>
          <w:sz w:val="20"/>
          <w:szCs w:val="20"/>
        </w:rPr>
        <w:t>WHEREAS</w:t>
      </w:r>
      <w:r w:rsidRPr="00E62525">
        <w:rPr>
          <w:sz w:val="20"/>
          <w:szCs w:val="20"/>
        </w:rPr>
        <w:t xml:space="preserve"> the anticipated term of this contract is one year beginning January, 2014 and ending December 31, 2014 ; and</w:t>
      </w:r>
    </w:p>
    <w:p w:rsidR="005B373F" w:rsidRPr="00E62525" w:rsidRDefault="005B373F" w:rsidP="005B373F">
      <w:pPr>
        <w:pStyle w:val="p14"/>
        <w:ind w:left="-600"/>
        <w:rPr>
          <w:sz w:val="20"/>
          <w:szCs w:val="20"/>
        </w:rPr>
      </w:pPr>
    </w:p>
    <w:p w:rsidR="0059093C" w:rsidRPr="00E62525" w:rsidRDefault="0059093C" w:rsidP="005B373F">
      <w:pPr>
        <w:pStyle w:val="p14"/>
        <w:ind w:left="-600"/>
        <w:rPr>
          <w:b/>
          <w:bCs/>
          <w:sz w:val="20"/>
          <w:szCs w:val="20"/>
        </w:rPr>
      </w:pPr>
      <w:r w:rsidRPr="00E62525">
        <w:rPr>
          <w:b/>
          <w:bCs/>
          <w:sz w:val="20"/>
          <w:szCs w:val="20"/>
        </w:rPr>
        <w:lastRenderedPageBreak/>
        <w:t>WHEREAS, I, Joseph Iannaconi, Jr., hereby certify that funding for this service is available under line item</w:t>
      </w:r>
    </w:p>
    <w:p w:rsidR="0059093C" w:rsidRPr="00E62525" w:rsidRDefault="0059093C" w:rsidP="005B373F">
      <w:pPr>
        <w:pStyle w:val="p14"/>
        <w:ind w:left="-600"/>
        <w:rPr>
          <w:b/>
          <w:bCs/>
          <w:sz w:val="20"/>
          <w:szCs w:val="20"/>
        </w:rPr>
      </w:pPr>
      <w:r w:rsidRPr="00E62525">
        <w:rPr>
          <w:b/>
          <w:bCs/>
          <w:sz w:val="20"/>
          <w:szCs w:val="20"/>
        </w:rPr>
        <w:t xml:space="preserve">15-4000 and </w:t>
      </w:r>
      <w:proofErr w:type="spellStart"/>
      <w:r w:rsidRPr="00E62525">
        <w:rPr>
          <w:b/>
          <w:bCs/>
          <w:sz w:val="20"/>
          <w:szCs w:val="20"/>
        </w:rPr>
        <w:t>Coah</w:t>
      </w:r>
      <w:proofErr w:type="spellEnd"/>
      <w:r w:rsidRPr="00E62525">
        <w:rPr>
          <w:b/>
          <w:bCs/>
          <w:sz w:val="20"/>
          <w:szCs w:val="20"/>
        </w:rPr>
        <w:t xml:space="preserve"> Trust Account; and</w:t>
      </w:r>
    </w:p>
    <w:p w:rsidR="0059093C" w:rsidRPr="00E62525" w:rsidRDefault="0059093C" w:rsidP="005B373F">
      <w:pPr>
        <w:pStyle w:val="p14"/>
        <w:ind w:left="-600"/>
        <w:rPr>
          <w:b/>
          <w:bCs/>
          <w:sz w:val="20"/>
          <w:szCs w:val="20"/>
        </w:rPr>
      </w:pPr>
      <w:r w:rsidRPr="00E62525">
        <w:rPr>
          <w:b/>
          <w:bCs/>
          <w:sz w:val="20"/>
          <w:szCs w:val="20"/>
        </w:rPr>
        <w:t xml:space="preserve">_______________________________________ </w:t>
      </w:r>
    </w:p>
    <w:p w:rsidR="0059093C" w:rsidRPr="00E62525" w:rsidRDefault="0059093C" w:rsidP="005B373F">
      <w:pPr>
        <w:pStyle w:val="p14"/>
        <w:ind w:left="-600"/>
        <w:rPr>
          <w:b/>
          <w:bCs/>
          <w:sz w:val="20"/>
          <w:szCs w:val="20"/>
        </w:rPr>
      </w:pPr>
      <w:r w:rsidRPr="00E62525">
        <w:rPr>
          <w:b/>
          <w:bCs/>
          <w:sz w:val="20"/>
          <w:szCs w:val="20"/>
        </w:rPr>
        <w:t>JOSEPH IANNACONI, JR., C.F.O.</w:t>
      </w:r>
    </w:p>
    <w:p w:rsidR="0059093C" w:rsidRPr="00E62525" w:rsidRDefault="0059093C" w:rsidP="005B373F">
      <w:pPr>
        <w:pStyle w:val="p14"/>
        <w:ind w:left="-600"/>
        <w:rPr>
          <w:b/>
          <w:bCs/>
          <w:sz w:val="20"/>
          <w:szCs w:val="20"/>
        </w:rPr>
      </w:pPr>
    </w:p>
    <w:p w:rsidR="005B373F" w:rsidRPr="00E62525" w:rsidRDefault="005B373F" w:rsidP="005B373F">
      <w:pPr>
        <w:pStyle w:val="p14"/>
        <w:ind w:left="-600"/>
        <w:rPr>
          <w:sz w:val="20"/>
          <w:szCs w:val="20"/>
        </w:rPr>
      </w:pPr>
      <w:r w:rsidRPr="00E62525">
        <w:rPr>
          <w:b/>
          <w:bCs/>
          <w:sz w:val="20"/>
          <w:szCs w:val="20"/>
        </w:rPr>
        <w:t xml:space="preserve">NOW, THEREFORE, BE IT RESOLVED </w:t>
      </w:r>
      <w:r w:rsidRPr="00E62525">
        <w:rPr>
          <w:sz w:val="20"/>
          <w:szCs w:val="20"/>
        </w:rPr>
        <w:t>by the Mayor and Council that Mayor James F. Delaney and Borough Clerk Barbara Rae are hereby authorized and directed to sign the contract between the Borough of Edgewater and CGP&amp;H upon satisfactory review of contract by the Borough Attorney.</w:t>
      </w:r>
    </w:p>
    <w:p w:rsidR="005B373F" w:rsidRPr="00E62525" w:rsidRDefault="005B373F" w:rsidP="005B373F">
      <w:pPr>
        <w:ind w:firstLine="720"/>
        <w:rPr>
          <w:sz w:val="20"/>
          <w:szCs w:val="20"/>
        </w:rPr>
      </w:pPr>
      <w:r w:rsidRPr="00E62525">
        <w:rPr>
          <w:sz w:val="20"/>
          <w:szCs w:val="20"/>
        </w:rPr>
        <w:tab/>
      </w:r>
      <w:r w:rsidRPr="00E62525">
        <w:rPr>
          <w:sz w:val="20"/>
          <w:szCs w:val="20"/>
        </w:rPr>
        <w:tab/>
      </w:r>
      <w:r w:rsidRPr="00E62525">
        <w:rPr>
          <w:sz w:val="20"/>
          <w:szCs w:val="20"/>
        </w:rPr>
        <w:tab/>
      </w:r>
      <w:r w:rsidRPr="00E62525">
        <w:rPr>
          <w:sz w:val="20"/>
          <w:szCs w:val="20"/>
        </w:rPr>
        <w:tab/>
      </w:r>
    </w:p>
    <w:p w:rsidR="005B373F" w:rsidRPr="00E62525" w:rsidRDefault="005B373F" w:rsidP="005B373F">
      <w:pPr>
        <w:pStyle w:val="p14"/>
        <w:ind w:left="-600"/>
        <w:rPr>
          <w:sz w:val="20"/>
          <w:szCs w:val="20"/>
        </w:rPr>
      </w:pPr>
      <w:r w:rsidRPr="00E62525">
        <w:rPr>
          <w:sz w:val="20"/>
          <w:szCs w:val="20"/>
        </w:rPr>
        <w:t>I hereby certify that the above resolution was adopted by the Mayor and Council on January 3, 2014.</w:t>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t xml:space="preserve">____________________________ </w:t>
      </w:r>
    </w:p>
    <w:p w:rsidR="005B373F" w:rsidRPr="00E62525" w:rsidRDefault="005B373F" w:rsidP="005B373F">
      <w:pPr>
        <w:pStyle w:val="p14"/>
        <w:ind w:left="-600"/>
        <w:rPr>
          <w:b/>
          <w:sz w:val="20"/>
          <w:szCs w:val="20"/>
        </w:rPr>
      </w:pP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b/>
          <w:sz w:val="20"/>
          <w:szCs w:val="20"/>
        </w:rPr>
        <w:t>BARBARA RAE, RMC, CMC</w:t>
      </w:r>
    </w:p>
    <w:p w:rsidR="005B373F" w:rsidRPr="00E62525" w:rsidRDefault="005B373F" w:rsidP="005B373F">
      <w:pPr>
        <w:pStyle w:val="p14"/>
        <w:ind w:left="-600"/>
        <w:rPr>
          <w:sz w:val="20"/>
          <w:szCs w:val="20"/>
        </w:rPr>
      </w:pP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r>
      <w:r w:rsidRPr="00E62525">
        <w:rPr>
          <w:sz w:val="20"/>
          <w:szCs w:val="20"/>
        </w:rPr>
        <w:tab/>
        <w:t>Borough Clerk</w:t>
      </w:r>
    </w:p>
    <w:sectPr w:rsidR="005B373F" w:rsidRPr="00E62525" w:rsidSect="005041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3F"/>
    <w:rsid w:val="001A525E"/>
    <w:rsid w:val="005732C7"/>
    <w:rsid w:val="0059093C"/>
    <w:rsid w:val="005B373F"/>
    <w:rsid w:val="006C191C"/>
    <w:rsid w:val="00790718"/>
    <w:rsid w:val="00A8507A"/>
    <w:rsid w:val="00AB7979"/>
    <w:rsid w:val="00AF6D59"/>
    <w:rsid w:val="00E6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5BF7D-77F5-4C33-B7CE-A3860187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3F"/>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5B373F"/>
    <w:pPr>
      <w:tabs>
        <w:tab w:val="left" w:pos="204"/>
      </w:tabs>
    </w:pPr>
  </w:style>
  <w:style w:type="paragraph" w:styleId="BalloonText">
    <w:name w:val="Balloon Text"/>
    <w:basedOn w:val="Normal"/>
    <w:link w:val="BalloonTextChar"/>
    <w:uiPriority w:val="99"/>
    <w:semiHidden/>
    <w:unhideWhenUsed/>
    <w:rsid w:val="005732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4</cp:revision>
  <cp:lastPrinted>2014-12-23T18:27:00Z</cp:lastPrinted>
  <dcterms:created xsi:type="dcterms:W3CDTF">2013-12-31T20:06:00Z</dcterms:created>
  <dcterms:modified xsi:type="dcterms:W3CDTF">2014-12-23T18:28:00Z</dcterms:modified>
</cp:coreProperties>
</file>