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374" w:rsidRDefault="006671A5" w:rsidP="00095374">
      <w:pPr>
        <w:spacing w:after="0"/>
        <w:ind w:left="90"/>
      </w:pPr>
      <w:r>
        <w:t xml:space="preserve">                                                                                                                                                                                                                                                                                                                                                                                                                                                                                                                                                                                                                                                                                                                                                                                                                                                                                                                                                                                                                                                                                                                                                                                                                                                                                                                                                                                                                                                                                                                                                                                                                                                                                            </w:t>
      </w:r>
    </w:p>
    <w:p w:rsidR="00095374" w:rsidRPr="001C7FF4" w:rsidRDefault="00095374" w:rsidP="00095374">
      <w:pPr>
        <w:tabs>
          <w:tab w:val="left" w:pos="90"/>
        </w:tabs>
        <w:spacing w:after="0"/>
        <w:ind w:left="90"/>
        <w:rPr>
          <w:b/>
          <w:bCs/>
        </w:rPr>
      </w:pPr>
      <w:r>
        <w:rPr>
          <w:b/>
          <w:bCs/>
        </w:rPr>
        <w:t xml:space="preserve">MINUTES OF A REGULAR </w:t>
      </w:r>
      <w:r w:rsidRPr="001C7FF4">
        <w:rPr>
          <w:b/>
          <w:bCs/>
        </w:rPr>
        <w:t xml:space="preserve">SESSION OF THE EDGEWATER MAYOR AND COUNCIL HELD IN THE </w:t>
      </w:r>
      <w:r>
        <w:rPr>
          <w:b/>
          <w:bCs/>
        </w:rPr>
        <w:t xml:space="preserve">NANCY MERSE COUNCIL CHAMBERS </w:t>
      </w:r>
      <w:r w:rsidRPr="001C7FF4">
        <w:rPr>
          <w:b/>
          <w:bCs/>
        </w:rPr>
        <w:t>IN THE MUNICIPAL BUILDING, LOCATED AT 55 RIVER ROAD, EDGEWATER, COUNTY O</w:t>
      </w:r>
      <w:r>
        <w:rPr>
          <w:b/>
          <w:bCs/>
        </w:rPr>
        <w:t>F BERGEN, STATE OF NEW JERSEY ON OCTOBER 5,</w:t>
      </w:r>
      <w:r w:rsidRPr="001C7FF4">
        <w:rPr>
          <w:b/>
          <w:bCs/>
        </w:rPr>
        <w:t xml:space="preserve"> 2015.</w:t>
      </w:r>
    </w:p>
    <w:p w:rsidR="00095374" w:rsidRPr="001C7FF4" w:rsidRDefault="00095374" w:rsidP="00095374">
      <w:pPr>
        <w:tabs>
          <w:tab w:val="left" w:pos="90"/>
        </w:tabs>
        <w:spacing w:after="0"/>
        <w:ind w:left="90"/>
        <w:rPr>
          <w:b/>
          <w:bCs/>
        </w:rPr>
      </w:pPr>
    </w:p>
    <w:p w:rsidR="00095374" w:rsidRPr="00095374" w:rsidRDefault="00095374" w:rsidP="00095374">
      <w:pPr>
        <w:tabs>
          <w:tab w:val="left" w:pos="90"/>
        </w:tabs>
        <w:spacing w:after="0"/>
        <w:ind w:left="90"/>
      </w:pPr>
      <w:r w:rsidRPr="001C7FF4">
        <w:rPr>
          <w:b/>
          <w:bCs/>
        </w:rPr>
        <w:t xml:space="preserve">PRESIDING:  </w:t>
      </w:r>
      <w:r w:rsidRPr="00095374">
        <w:rPr>
          <w:bCs/>
        </w:rPr>
        <w:t>C</w:t>
      </w:r>
      <w:r w:rsidR="007D57F7">
        <w:rPr>
          <w:bCs/>
        </w:rPr>
        <w:t xml:space="preserve">ouncil President Bartolomeo </w:t>
      </w:r>
    </w:p>
    <w:p w:rsidR="00095374" w:rsidRPr="001C7FF4" w:rsidRDefault="00095374" w:rsidP="00095374">
      <w:pPr>
        <w:tabs>
          <w:tab w:val="left" w:pos="90"/>
        </w:tabs>
        <w:spacing w:after="0"/>
        <w:ind w:left="90"/>
      </w:pPr>
    </w:p>
    <w:p w:rsidR="00095374" w:rsidRPr="001C7FF4" w:rsidRDefault="00095374" w:rsidP="00095374">
      <w:pPr>
        <w:tabs>
          <w:tab w:val="left" w:pos="90"/>
        </w:tabs>
        <w:spacing w:after="0"/>
        <w:ind w:left="90"/>
      </w:pPr>
      <w:r w:rsidRPr="001C7FF4">
        <w:rPr>
          <w:b/>
          <w:bCs/>
        </w:rPr>
        <w:t xml:space="preserve">PRESENT ON ROLL CALL: </w:t>
      </w:r>
      <w:r w:rsidRPr="001C7FF4">
        <w:t>Councilman Henwood, Counci</w:t>
      </w:r>
      <w:r w:rsidR="007D57F7">
        <w:t xml:space="preserve">lwoman Lawlor, Councilman Monte, </w:t>
      </w:r>
      <w:r w:rsidRPr="001C7FF4">
        <w:t>Councilman Vidal</w:t>
      </w:r>
      <w:r w:rsidR="007D57F7">
        <w:t>,</w:t>
      </w:r>
      <w:r w:rsidRPr="001C7FF4">
        <w:t xml:space="preserve"> </w:t>
      </w:r>
      <w:r w:rsidR="007D57F7">
        <w:t>Councilwoman Fischetti and Councilman Bartolomeo</w:t>
      </w:r>
    </w:p>
    <w:p w:rsidR="00095374" w:rsidRPr="001C7FF4" w:rsidRDefault="00095374" w:rsidP="00095374">
      <w:pPr>
        <w:tabs>
          <w:tab w:val="left" w:pos="90"/>
        </w:tabs>
        <w:spacing w:after="0"/>
        <w:ind w:left="90"/>
      </w:pPr>
    </w:p>
    <w:p w:rsidR="00095374" w:rsidRDefault="00095374" w:rsidP="00095374">
      <w:pPr>
        <w:tabs>
          <w:tab w:val="left" w:pos="90"/>
        </w:tabs>
        <w:ind w:left="90"/>
      </w:pPr>
      <w:r w:rsidRPr="001C7FF4">
        <w:rPr>
          <w:b/>
        </w:rPr>
        <w:t xml:space="preserve">ALSO PRESENT:  </w:t>
      </w:r>
      <w:r>
        <w:t xml:space="preserve">Administrator Gregory S. Franz, Borough Clerk Annamarie O’Connor  </w:t>
      </w:r>
      <w:r w:rsidRPr="001C7FF4">
        <w:t xml:space="preserve">and Borough Attorney Joseph R. Mariniello  </w:t>
      </w:r>
    </w:p>
    <w:p w:rsidR="00095374" w:rsidRDefault="00095374" w:rsidP="00095374">
      <w:pPr>
        <w:tabs>
          <w:tab w:val="left" w:pos="90"/>
        </w:tabs>
        <w:ind w:left="90"/>
        <w:rPr>
          <w:b/>
        </w:rPr>
      </w:pPr>
    </w:p>
    <w:p w:rsidR="00095374" w:rsidRDefault="00095374" w:rsidP="00095374">
      <w:pPr>
        <w:tabs>
          <w:tab w:val="left" w:pos="90"/>
        </w:tabs>
        <w:ind w:left="90"/>
      </w:pPr>
      <w:r w:rsidRPr="001C7FF4">
        <w:rPr>
          <w:b/>
        </w:rPr>
        <w:t>ABSENT:</w:t>
      </w:r>
      <w:r>
        <w:t xml:space="preserve">  Mayor McPartland</w:t>
      </w:r>
    </w:p>
    <w:p w:rsidR="00095374" w:rsidRDefault="00095374" w:rsidP="00095374">
      <w:pPr>
        <w:tabs>
          <w:tab w:val="left" w:pos="90"/>
        </w:tabs>
        <w:ind w:left="90"/>
      </w:pPr>
    </w:p>
    <w:p w:rsidR="00095374" w:rsidRPr="005274C6" w:rsidRDefault="00095374" w:rsidP="00095374">
      <w:pPr>
        <w:tabs>
          <w:tab w:val="left" w:pos="90"/>
        </w:tabs>
        <w:ind w:left="90"/>
        <w:rPr>
          <w:b/>
        </w:rPr>
      </w:pPr>
      <w:r w:rsidRPr="005274C6">
        <w:rPr>
          <w:b/>
        </w:rPr>
        <w:t>OPEN PUBLIC MEETINGS ACT</w:t>
      </w:r>
      <w:r>
        <w:rPr>
          <w:b/>
        </w:rPr>
        <w:t xml:space="preserve"> STATEMENT</w:t>
      </w:r>
    </w:p>
    <w:p w:rsidR="00095374" w:rsidRPr="001C7FF4" w:rsidRDefault="00095374" w:rsidP="00095374">
      <w:pPr>
        <w:spacing w:after="0"/>
        <w:ind w:left="90"/>
      </w:pPr>
      <w:r>
        <w:t xml:space="preserve">Council President Bartolomeo </w:t>
      </w:r>
      <w:r w:rsidRPr="001C7FF4">
        <w:t>read the following:</w:t>
      </w:r>
    </w:p>
    <w:p w:rsidR="00095374" w:rsidRPr="001C7FF4" w:rsidRDefault="00095374" w:rsidP="00095374">
      <w:pPr>
        <w:spacing w:after="0"/>
        <w:ind w:left="90"/>
      </w:pPr>
    </w:p>
    <w:p w:rsidR="00095374" w:rsidRPr="001C7FF4" w:rsidRDefault="00095374" w:rsidP="00095374">
      <w:pPr>
        <w:spacing w:after="0"/>
        <w:ind w:left="90"/>
      </w:pPr>
      <w:r>
        <w:t xml:space="preserve"> </w:t>
      </w:r>
      <w:r w:rsidRPr="001C7FF4">
        <w:t xml:space="preserve">“In compliance with New Jersey’s Open Public Meetings Act, Chapter 231 of </w:t>
      </w:r>
    </w:p>
    <w:p w:rsidR="00095374" w:rsidRPr="001C7FF4" w:rsidRDefault="00095374" w:rsidP="00095374">
      <w:pPr>
        <w:spacing w:after="0"/>
        <w:ind w:left="90"/>
      </w:pPr>
      <w:r w:rsidRPr="001C7FF4">
        <w:t>P.L. 1975, I hereby decla</w:t>
      </w:r>
      <w:r>
        <w:t xml:space="preserve">re that adequate notice of this </w:t>
      </w:r>
      <w:r w:rsidRPr="001C7FF4">
        <w:t>meeting has been</w:t>
      </w:r>
    </w:p>
    <w:p w:rsidR="00095374" w:rsidRDefault="00095374" w:rsidP="00095374">
      <w:pPr>
        <w:spacing w:after="0"/>
      </w:pPr>
      <w:r>
        <w:t xml:space="preserve">  </w:t>
      </w:r>
      <w:r w:rsidRPr="001C7FF4">
        <w:t>provided specifying that this meeting would</w:t>
      </w:r>
      <w:r>
        <w:t xml:space="preserve"> be held on this date, October 5</w:t>
      </w:r>
      <w:r w:rsidRPr="001C7FF4">
        <w:t>, 2015,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r w:rsidR="00334BCD">
        <w:t xml:space="preserve">                            </w:t>
      </w:r>
    </w:p>
    <w:p w:rsidR="00095374" w:rsidRDefault="00095374" w:rsidP="00095374">
      <w:pPr>
        <w:tabs>
          <w:tab w:val="left" w:pos="90"/>
        </w:tabs>
        <w:ind w:left="90"/>
      </w:pPr>
    </w:p>
    <w:p w:rsidR="00095374" w:rsidRDefault="00095374" w:rsidP="00095374">
      <w:pPr>
        <w:spacing w:after="0"/>
        <w:ind w:left="90"/>
        <w:rPr>
          <w:b/>
        </w:rPr>
      </w:pPr>
      <w:r w:rsidRPr="001C7FF4">
        <w:rPr>
          <w:b/>
        </w:rPr>
        <w:t>SALUTE TO THE FLAG</w:t>
      </w:r>
      <w:r>
        <w:rPr>
          <w:b/>
        </w:rPr>
        <w:t xml:space="preserve">: </w:t>
      </w:r>
    </w:p>
    <w:p w:rsidR="00095374" w:rsidRDefault="00095374" w:rsidP="00095374">
      <w:pPr>
        <w:spacing w:after="0"/>
        <w:ind w:left="90"/>
        <w:rPr>
          <w:b/>
        </w:rPr>
      </w:pPr>
    </w:p>
    <w:p w:rsidR="00095374" w:rsidRDefault="00095374" w:rsidP="00095374">
      <w:pPr>
        <w:spacing w:after="0"/>
        <w:ind w:left="90"/>
      </w:pPr>
      <w:r>
        <w:t>Council President Bartolomeo</w:t>
      </w:r>
      <w:r w:rsidRPr="001C7FF4">
        <w:t xml:space="preserve"> led the Pledge of Allegiance.</w:t>
      </w:r>
    </w:p>
    <w:p w:rsidR="00F759CA" w:rsidRDefault="00F759CA" w:rsidP="00095374">
      <w:pPr>
        <w:spacing w:after="0"/>
        <w:ind w:left="90"/>
      </w:pPr>
    </w:p>
    <w:p w:rsidR="00F759CA" w:rsidRDefault="00F759CA" w:rsidP="00095374">
      <w:pPr>
        <w:spacing w:after="0"/>
        <w:ind w:left="90"/>
        <w:rPr>
          <w:b/>
        </w:rPr>
      </w:pPr>
      <w:r w:rsidRPr="00F759CA">
        <w:rPr>
          <w:b/>
        </w:rPr>
        <w:t>OPEN MEETING TO PUBLIC</w:t>
      </w:r>
    </w:p>
    <w:p w:rsidR="00F759CA" w:rsidRDefault="00F759CA" w:rsidP="00095374">
      <w:pPr>
        <w:spacing w:after="0"/>
        <w:ind w:left="90"/>
        <w:rPr>
          <w:b/>
        </w:rPr>
      </w:pPr>
    </w:p>
    <w:p w:rsidR="00F759CA" w:rsidRDefault="00F759CA" w:rsidP="00095374">
      <w:pPr>
        <w:spacing w:after="0"/>
        <w:ind w:left="90"/>
      </w:pPr>
      <w:r w:rsidRPr="00F759CA">
        <w:t xml:space="preserve">Council President Bartolomeo opened the meeting to the public and the following were heard:  </w:t>
      </w:r>
    </w:p>
    <w:p w:rsidR="00F759CA" w:rsidRDefault="00F759CA" w:rsidP="00095374">
      <w:pPr>
        <w:spacing w:after="0"/>
        <w:ind w:left="90"/>
      </w:pPr>
    </w:p>
    <w:p w:rsidR="00F759CA" w:rsidRDefault="009347D9" w:rsidP="00095374">
      <w:pPr>
        <w:spacing w:after="0"/>
        <w:ind w:left="90"/>
      </w:pPr>
      <w:r>
        <w:t xml:space="preserve">Peter DePaul, </w:t>
      </w:r>
      <w:r w:rsidR="00767E46">
        <w:t>606 Undercliff Avenue:</w:t>
      </w:r>
    </w:p>
    <w:p w:rsidR="0055145D" w:rsidRDefault="0055145D" w:rsidP="00095374">
      <w:pPr>
        <w:spacing w:after="0"/>
        <w:ind w:left="90"/>
      </w:pPr>
    </w:p>
    <w:p w:rsidR="00E203D8" w:rsidRDefault="0055145D" w:rsidP="0055145D">
      <w:pPr>
        <w:pStyle w:val="ListParagraph"/>
        <w:numPr>
          <w:ilvl w:val="0"/>
          <w:numId w:val="2"/>
        </w:numPr>
        <w:spacing w:after="0"/>
      </w:pPr>
      <w:r>
        <w:t xml:space="preserve">Asked if Edgewater </w:t>
      </w:r>
      <w:r w:rsidR="009347D9">
        <w:t xml:space="preserve">is actively seeking to change construction laws to prevent </w:t>
      </w:r>
      <w:r w:rsidR="00692E6E">
        <w:t xml:space="preserve">fires such as Avalon.  </w:t>
      </w:r>
    </w:p>
    <w:p w:rsidR="0055145D" w:rsidRDefault="00E203D8" w:rsidP="0055145D">
      <w:pPr>
        <w:pStyle w:val="ListParagraph"/>
        <w:numPr>
          <w:ilvl w:val="0"/>
          <w:numId w:val="2"/>
        </w:numPr>
        <w:spacing w:after="0"/>
      </w:pPr>
      <w:r>
        <w:t xml:space="preserve">Asked about resolution </w:t>
      </w:r>
      <w:r w:rsidR="009347D9">
        <w:t xml:space="preserve">on the Agenda regarding the appointment of a special Counsel.  </w:t>
      </w:r>
    </w:p>
    <w:p w:rsidR="00E203D8" w:rsidRDefault="00E203D8" w:rsidP="00E203D8">
      <w:pPr>
        <w:spacing w:after="0"/>
      </w:pPr>
    </w:p>
    <w:p w:rsidR="00E203D8" w:rsidRDefault="009347D9" w:rsidP="00E203D8">
      <w:pPr>
        <w:spacing w:after="0"/>
      </w:pPr>
      <w:r>
        <w:t xml:space="preserve">Tom Tansey, </w:t>
      </w:r>
      <w:r w:rsidR="00767E46">
        <w:t xml:space="preserve">611 Undercliff Avenue:  </w:t>
      </w:r>
    </w:p>
    <w:p w:rsidR="00E203D8" w:rsidRDefault="00E203D8" w:rsidP="00E203D8">
      <w:pPr>
        <w:spacing w:after="0"/>
      </w:pPr>
    </w:p>
    <w:p w:rsidR="00D70732" w:rsidRDefault="003653C8" w:rsidP="00692E6E">
      <w:pPr>
        <w:pStyle w:val="ListParagraph"/>
        <w:numPr>
          <w:ilvl w:val="0"/>
          <w:numId w:val="3"/>
        </w:numPr>
        <w:spacing w:after="0"/>
      </w:pPr>
      <w:r>
        <w:t xml:space="preserve">Referenced problem with Borough’s main telephone number.  A person is now answering the main number.  Feels it is much more personal and would like the Governing Body to consider keeping it that way.  </w:t>
      </w:r>
    </w:p>
    <w:p w:rsidR="003653C8" w:rsidRDefault="003653C8" w:rsidP="003653C8">
      <w:pPr>
        <w:pStyle w:val="ListParagraph"/>
        <w:spacing w:after="0"/>
        <w:ind w:left="810"/>
      </w:pPr>
    </w:p>
    <w:p w:rsidR="003653C8" w:rsidRDefault="003653C8" w:rsidP="003653C8">
      <w:pPr>
        <w:spacing w:after="0"/>
      </w:pPr>
      <w:r>
        <w:t>Borough Attorney Marinello responded to the question about the appointment of a special Counsel.</w:t>
      </w:r>
    </w:p>
    <w:p w:rsidR="003653C8" w:rsidRDefault="003653C8" w:rsidP="003653C8">
      <w:pPr>
        <w:spacing w:after="0"/>
      </w:pPr>
    </w:p>
    <w:p w:rsidR="00D70732" w:rsidRDefault="003653C8" w:rsidP="003653C8">
      <w:pPr>
        <w:spacing w:after="0"/>
      </w:pPr>
      <w:r>
        <w:t xml:space="preserve">Councilman Henwood spoke about actions by Borough officials to have construction laws changed.  </w:t>
      </w:r>
    </w:p>
    <w:p w:rsidR="00E203D8" w:rsidRPr="00F759CA" w:rsidRDefault="00E203D8" w:rsidP="0055145D">
      <w:pPr>
        <w:pStyle w:val="ListParagraph"/>
        <w:spacing w:after="0"/>
        <w:ind w:left="810"/>
      </w:pPr>
    </w:p>
    <w:p w:rsidR="0033440D" w:rsidRDefault="00E203D8">
      <w:pPr>
        <w:rPr>
          <w:b/>
        </w:rPr>
      </w:pPr>
      <w:r w:rsidRPr="00E203D8">
        <w:rPr>
          <w:b/>
        </w:rPr>
        <w:t>CLOSED SESSION:</w:t>
      </w:r>
    </w:p>
    <w:p w:rsidR="00F15143" w:rsidRDefault="00F15143" w:rsidP="00F15143">
      <w:pPr>
        <w:spacing w:after="0"/>
        <w:rPr>
          <w:rFonts w:eastAsia="Times New Roman"/>
          <w:b/>
        </w:rPr>
      </w:pPr>
      <w:r w:rsidRPr="00F15143">
        <w:rPr>
          <w:rFonts w:eastAsia="Times New Roman"/>
          <w:b/>
        </w:rPr>
        <w:t>Litigation-Veteran’s Field</w:t>
      </w:r>
    </w:p>
    <w:p w:rsidR="00F15143" w:rsidRDefault="00F15143" w:rsidP="00F15143">
      <w:pPr>
        <w:spacing w:after="0"/>
        <w:rPr>
          <w:rFonts w:eastAsia="Times New Roman"/>
          <w:b/>
        </w:rPr>
      </w:pPr>
      <w:r w:rsidRPr="00F15143">
        <w:rPr>
          <w:rFonts w:eastAsia="Times New Roman"/>
          <w:b/>
        </w:rPr>
        <w:t>COAH</w:t>
      </w:r>
    </w:p>
    <w:p w:rsidR="00F15143" w:rsidRDefault="00F15143" w:rsidP="00F15143">
      <w:pPr>
        <w:spacing w:after="0"/>
        <w:rPr>
          <w:rFonts w:eastAsia="Times New Roman"/>
          <w:b/>
        </w:rPr>
      </w:pPr>
      <w:r w:rsidRPr="00F15143">
        <w:rPr>
          <w:rFonts w:eastAsia="Times New Roman"/>
          <w:b/>
        </w:rPr>
        <w:t>DPW Negotiations</w:t>
      </w:r>
    </w:p>
    <w:p w:rsidR="00F15143" w:rsidRPr="00F15143" w:rsidRDefault="00F15143" w:rsidP="00F15143">
      <w:pPr>
        <w:spacing w:after="0"/>
        <w:rPr>
          <w:rFonts w:eastAsia="Times New Roman"/>
          <w:b/>
        </w:rPr>
      </w:pPr>
      <w:r w:rsidRPr="00F15143">
        <w:rPr>
          <w:rFonts w:eastAsia="Times New Roman"/>
          <w:b/>
        </w:rPr>
        <w:lastRenderedPageBreak/>
        <w:t>Police Personnel</w:t>
      </w:r>
      <w:bookmarkStart w:id="0" w:name="_GoBack"/>
      <w:bookmarkEnd w:id="0"/>
    </w:p>
    <w:p w:rsidR="00F15143" w:rsidRDefault="00F15143" w:rsidP="00F15143">
      <w:pPr>
        <w:pStyle w:val="ListParagraph"/>
        <w:spacing w:after="0"/>
        <w:rPr>
          <w:rFonts w:eastAsia="Times New Roman"/>
          <w:b/>
        </w:rPr>
      </w:pPr>
      <w:r>
        <w:rPr>
          <w:rFonts w:eastAsia="Times New Roman"/>
          <w:b/>
        </w:rPr>
        <w:tab/>
      </w:r>
    </w:p>
    <w:p w:rsidR="00E203D8" w:rsidRDefault="00E203D8" w:rsidP="00F15143">
      <w:pPr>
        <w:pStyle w:val="NoSpacing"/>
        <w:tabs>
          <w:tab w:val="left" w:pos="2466"/>
        </w:tabs>
        <w:jc w:val="center"/>
        <w:rPr>
          <w:b/>
          <w:sz w:val="28"/>
          <w:szCs w:val="28"/>
        </w:rPr>
      </w:pPr>
      <w:r>
        <w:rPr>
          <w:b/>
          <w:sz w:val="28"/>
          <w:szCs w:val="28"/>
        </w:rPr>
        <w:t>RESOLUTION AUTHORIZING EXECUTIVE SESSION</w:t>
      </w:r>
    </w:p>
    <w:p w:rsidR="00F15143" w:rsidRDefault="00F15143" w:rsidP="00E203D8">
      <w:pPr>
        <w:pStyle w:val="NoSpacing"/>
        <w:tabs>
          <w:tab w:val="left" w:pos="2466"/>
        </w:tabs>
        <w:rPr>
          <w:b/>
          <w:sz w:val="28"/>
          <w:szCs w:val="28"/>
        </w:rPr>
      </w:pPr>
    </w:p>
    <w:p w:rsidR="00E203D8" w:rsidRDefault="00E203D8" w:rsidP="00E203D8">
      <w:pPr>
        <w:pStyle w:val="NoSpacing"/>
      </w:pPr>
      <w:r w:rsidRPr="00D7303C">
        <w:rPr>
          <w:b/>
        </w:rPr>
        <w:t>INTRODUCED:</w:t>
      </w:r>
      <w:r>
        <w:t xml:space="preserve">  </w:t>
      </w:r>
      <w:r w:rsidRPr="0060695D">
        <w:t xml:space="preserve">Councilman </w:t>
      </w:r>
      <w:r>
        <w:t>Monte</w:t>
      </w:r>
    </w:p>
    <w:p w:rsidR="00E203D8" w:rsidRDefault="00E203D8" w:rsidP="00E203D8">
      <w:pPr>
        <w:pStyle w:val="NoSpacing"/>
      </w:pPr>
      <w:r w:rsidRPr="00D7303C">
        <w:rPr>
          <w:b/>
        </w:rPr>
        <w:t>SECOND:</w:t>
      </w:r>
      <w:r>
        <w:t xml:space="preserve">  Councilwoman Lawlor</w:t>
      </w:r>
    </w:p>
    <w:p w:rsidR="00E203D8" w:rsidRPr="00E203D8" w:rsidRDefault="00E203D8" w:rsidP="00E203D8">
      <w:pPr>
        <w:rPr>
          <w:rFonts w:ascii="Times New Roman" w:hAnsi="Times New Roman" w:cs="Times New Roman"/>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203D8">
        <w:rPr>
          <w:rFonts w:ascii="Times New Roman" w:hAnsi="Times New Roman" w:cs="Times New Roman"/>
          <w:sz w:val="28"/>
          <w:szCs w:val="28"/>
        </w:rPr>
        <w:t>October 5, 2015</w:t>
      </w:r>
    </w:p>
    <w:p w:rsidR="00E203D8" w:rsidRDefault="00E203D8" w:rsidP="00E203D8">
      <w:pPr>
        <w:rPr>
          <w:sz w:val="28"/>
          <w:szCs w:val="28"/>
        </w:rPr>
      </w:pPr>
    </w:p>
    <w:p w:rsidR="00E203D8" w:rsidRDefault="00E203D8" w:rsidP="00E203D8">
      <w:pPr>
        <w:pStyle w:val="p2"/>
      </w:pPr>
      <w:r w:rsidRPr="00EB2A2C">
        <w:rPr>
          <w:b/>
        </w:rPr>
        <w:t>WHEREAS</w:t>
      </w:r>
      <w:r>
        <w:t xml:space="preserve">, the Borough of Edgewater desires to meet in private and/or </w:t>
      </w:r>
    </w:p>
    <w:p w:rsidR="00E203D8" w:rsidRDefault="00E203D8" w:rsidP="00E203D8">
      <w:pPr>
        <w:pStyle w:val="p3"/>
      </w:pPr>
      <w:r>
        <w:t>Executive Session to discuss matters that are permitted by the exceptions to the Open Public Meetings Act as indicated herein:</w:t>
      </w:r>
    </w:p>
    <w:p w:rsidR="00E203D8" w:rsidRDefault="00E203D8" w:rsidP="00E203D8">
      <w:pPr>
        <w:tabs>
          <w:tab w:val="left" w:pos="204"/>
        </w:tabs>
      </w:pPr>
    </w:p>
    <w:p w:rsidR="00E203D8" w:rsidRDefault="00E203D8" w:rsidP="00E203D8">
      <w:pPr>
        <w:pStyle w:val="p4"/>
        <w:ind w:left="1060"/>
      </w:pPr>
      <w:r>
        <w:t>___</w:t>
      </w:r>
      <w:r w:rsidRPr="00E203D8">
        <w:rPr>
          <w:u w:val="single"/>
        </w:rPr>
        <w:t>X___</w:t>
      </w:r>
      <w:r>
        <w:t>L</w:t>
      </w:r>
      <w:r>
        <w:tab/>
        <w:t>Any matter which, by express provision of Federal law or State statute or court rule shall be rendered confidential or excluded from discussion in public;</w:t>
      </w:r>
    </w:p>
    <w:p w:rsidR="00E203D8" w:rsidRDefault="00E203D8" w:rsidP="00E203D8">
      <w:pPr>
        <w:pStyle w:val="p4"/>
        <w:ind w:left="1060"/>
      </w:pPr>
    </w:p>
    <w:p w:rsidR="00E203D8" w:rsidRDefault="00E203D8" w:rsidP="00E203D8">
      <w:pPr>
        <w:pStyle w:val="p4"/>
        <w:ind w:left="1060"/>
      </w:pPr>
      <w:r>
        <w:t>______2.</w:t>
      </w:r>
      <w:r>
        <w:tab/>
        <w:t>Any matter in which the release of information would impair a right to receive funds from the federal government;</w:t>
      </w:r>
    </w:p>
    <w:p w:rsidR="00E203D8" w:rsidRDefault="00E203D8" w:rsidP="00E203D8">
      <w:pPr>
        <w:pStyle w:val="p4"/>
        <w:ind w:left="1060"/>
      </w:pPr>
    </w:p>
    <w:p w:rsidR="00E203D8" w:rsidRDefault="00E203D8" w:rsidP="00E203D8">
      <w:pPr>
        <w:pStyle w:val="p4"/>
        <w:ind w:left="1060"/>
      </w:pPr>
      <w:r>
        <w:t>______</w:t>
      </w:r>
      <w:r>
        <w:rPr>
          <w:u w:val="single"/>
        </w:rPr>
        <w:t>3</w:t>
      </w:r>
      <w:r>
        <w:tab/>
        <w:t>Any material the disclosure of which constitutes an unwarranted invasion of individual privacy;</w:t>
      </w:r>
    </w:p>
    <w:p w:rsidR="00E203D8" w:rsidRDefault="00E203D8" w:rsidP="00E203D8">
      <w:pPr>
        <w:pStyle w:val="p4"/>
        <w:ind w:left="1060"/>
      </w:pPr>
    </w:p>
    <w:p w:rsidR="00E203D8" w:rsidRDefault="00E203D8" w:rsidP="00E203D8">
      <w:pPr>
        <w:pStyle w:val="p4"/>
        <w:ind w:left="1060"/>
      </w:pPr>
      <w:r w:rsidRPr="00E203D8">
        <w:t>__X__</w:t>
      </w:r>
      <w:r>
        <w:t>4.</w:t>
      </w:r>
      <w: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E203D8" w:rsidRDefault="00E203D8" w:rsidP="00E203D8">
      <w:pPr>
        <w:pStyle w:val="p4"/>
        <w:ind w:left="1060"/>
      </w:pPr>
    </w:p>
    <w:p w:rsidR="00E203D8" w:rsidRDefault="00E203D8" w:rsidP="00E203D8">
      <w:pPr>
        <w:pStyle w:val="p4"/>
        <w:ind w:left="1060"/>
      </w:pPr>
      <w:r>
        <w:t>______</w:t>
      </w:r>
      <w:r>
        <w:rPr>
          <w:rFonts w:ascii="Arial" w:hAnsi="Arial" w:cs="Arial"/>
          <w:i/>
          <w:iCs/>
          <w:sz w:val="26"/>
          <w:szCs w:val="26"/>
          <w:u w:val="single"/>
        </w:rPr>
        <w:t>5</w:t>
      </w:r>
      <w:r>
        <w:rPr>
          <w:rFonts w:ascii="Arial" w:hAnsi="Arial" w:cs="Arial"/>
          <w:i/>
          <w:iCs/>
          <w:sz w:val="26"/>
          <w:szCs w:val="26"/>
        </w:rPr>
        <w:t>.</w:t>
      </w:r>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E203D8" w:rsidRDefault="00E203D8" w:rsidP="00E203D8">
      <w:pPr>
        <w:pStyle w:val="p4"/>
        <w:ind w:left="1060"/>
      </w:pPr>
    </w:p>
    <w:p w:rsidR="00E203D8" w:rsidRDefault="00E203D8" w:rsidP="00E203D8">
      <w:pPr>
        <w:pStyle w:val="p4"/>
        <w:ind w:left="1060"/>
      </w:pPr>
      <w:r>
        <w:t>______</w:t>
      </w:r>
      <w:r>
        <w:rPr>
          <w:u w:val="single"/>
        </w:rPr>
        <w:t>6</w:t>
      </w:r>
      <w:r>
        <w:t>.</w:t>
      </w:r>
      <w:r>
        <w:tab/>
        <w:t>Any tactics and techniques utilized in protecting the safety and property of the public provided that their disclosure could impair such protection. Any investigations of violations or possible violations of the law;</w:t>
      </w:r>
    </w:p>
    <w:p w:rsidR="00E203D8" w:rsidRDefault="00E203D8" w:rsidP="00E203D8">
      <w:pPr>
        <w:pStyle w:val="p4"/>
        <w:ind w:left="1060"/>
      </w:pPr>
    </w:p>
    <w:p w:rsidR="00E203D8" w:rsidRDefault="00E203D8" w:rsidP="00E203D8">
      <w:pPr>
        <w:pStyle w:val="p4"/>
        <w:ind w:left="1060"/>
      </w:pPr>
      <w:r>
        <w:t>_</w:t>
      </w:r>
      <w:r w:rsidRPr="00DB3B7A">
        <w:rPr>
          <w:u w:val="single"/>
        </w:rPr>
        <w:t>_X</w:t>
      </w:r>
      <w:r>
        <w:t xml:space="preserve">_ </w:t>
      </w:r>
      <w:r>
        <w:rPr>
          <w:u w:val="single"/>
        </w:rPr>
        <w:t>7</w:t>
      </w:r>
      <w:r>
        <w:t>.</w:t>
      </w:r>
      <w:r>
        <w:tab/>
        <w:t xml:space="preserve">Any pending or anticipated litigation or contract negotiation in which the public body is, or may become a party.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E203D8" w:rsidRDefault="00E203D8" w:rsidP="00E203D8">
      <w:pPr>
        <w:pStyle w:val="p4"/>
        <w:ind w:left="1060"/>
      </w:pPr>
    </w:p>
    <w:p w:rsidR="00E203D8" w:rsidRDefault="00E203D8" w:rsidP="00E203D8">
      <w:pPr>
        <w:pStyle w:val="p4"/>
        <w:ind w:left="1060"/>
      </w:pPr>
      <w:r>
        <w:t>__</w:t>
      </w:r>
      <w:r>
        <w:rPr>
          <w:u w:val="single"/>
        </w:rPr>
        <w:t>___8</w:t>
      </w:r>
      <w:r>
        <w:t>.</w:t>
      </w:r>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E203D8" w:rsidRDefault="00E203D8" w:rsidP="00E203D8">
      <w:pPr>
        <w:pStyle w:val="p4"/>
        <w:ind w:left="1060"/>
      </w:pPr>
    </w:p>
    <w:p w:rsidR="00E203D8" w:rsidRDefault="00E203D8" w:rsidP="00E203D8">
      <w:pPr>
        <w:pStyle w:val="p4"/>
        <w:ind w:left="1060"/>
      </w:pPr>
      <w:r>
        <w:t>___</w:t>
      </w:r>
      <w:r w:rsidRPr="00E203D8">
        <w:rPr>
          <w:u w:val="single"/>
        </w:rPr>
        <w:t>X</w:t>
      </w:r>
      <w:r>
        <w:t>___</w:t>
      </w:r>
      <w:r>
        <w:rPr>
          <w:u w:val="single"/>
        </w:rPr>
        <w:t>9</w:t>
      </w:r>
      <w:r>
        <w:t>.</w:t>
      </w:r>
      <w: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E203D8" w:rsidRDefault="00E203D8" w:rsidP="00E203D8">
      <w:pPr>
        <w:pStyle w:val="p3"/>
      </w:pPr>
    </w:p>
    <w:p w:rsidR="00E203D8" w:rsidRDefault="00E203D8" w:rsidP="00E203D8">
      <w:pPr>
        <w:pStyle w:val="p3"/>
      </w:pPr>
      <w:r w:rsidRPr="00EB2A2C">
        <w:rPr>
          <w:b/>
        </w:rPr>
        <w:t>NOW, THEREFORE, BE IT RESOLVED</w:t>
      </w:r>
      <w:r>
        <w:t xml:space="preserve"> that the Mayor and Council </w:t>
      </w:r>
      <w:r>
        <w:rPr>
          <w:rFonts w:ascii="Arial" w:hAnsi="Arial" w:cs="Arial"/>
          <w:sz w:val="8"/>
          <w:szCs w:val="8"/>
        </w:rPr>
        <w:t xml:space="preserve"> </w:t>
      </w:r>
      <w:r>
        <w:t xml:space="preserve">shall recess into private and/or Executive and Closed Session to discuss the aforementioned subject matter and the minutes of same may be disclosed at such time in </w:t>
      </w:r>
      <w:r w:rsidR="003653C8">
        <w:t>the future as the Governing Body</w:t>
      </w:r>
      <w:r>
        <w:t xml:space="preserve"> in it discretion may determine according to law.</w:t>
      </w:r>
    </w:p>
    <w:p w:rsidR="00E203D8" w:rsidRDefault="00E203D8" w:rsidP="00E203D8">
      <w:pPr>
        <w:pStyle w:val="p3"/>
      </w:pPr>
    </w:p>
    <w:p w:rsidR="00E203D8" w:rsidRPr="000074F8" w:rsidRDefault="00E203D8" w:rsidP="00E203D8">
      <w:pPr>
        <w:pStyle w:val="p3"/>
      </w:pPr>
      <w:r w:rsidRPr="000074F8">
        <w:t>On roll call the vote was as follows:</w:t>
      </w:r>
    </w:p>
    <w:p w:rsidR="00E203D8" w:rsidRPr="000074F8" w:rsidRDefault="00E203D8" w:rsidP="00E203D8">
      <w:pPr>
        <w:pStyle w:val="p3"/>
      </w:pPr>
    </w:p>
    <w:p w:rsidR="00E203D8" w:rsidRPr="00D7303C" w:rsidRDefault="00E203D8" w:rsidP="00E203D8">
      <w:pPr>
        <w:pStyle w:val="NoSpacing"/>
        <w:rPr>
          <w:rFonts w:ascii="Times New Roman" w:hAnsi="Times New Roman" w:cs="Times New Roman"/>
        </w:rPr>
      </w:pPr>
      <w:r w:rsidRPr="00D7303C">
        <w:rPr>
          <w:rFonts w:ascii="Times New Roman" w:hAnsi="Times New Roman" w:cs="Times New Roman"/>
        </w:rPr>
        <w:t>Councilman Henwood</w:t>
      </w:r>
      <w:r w:rsidRPr="00D7303C">
        <w:rPr>
          <w:rFonts w:ascii="Times New Roman" w:hAnsi="Times New Roman" w:cs="Times New Roman"/>
        </w:rPr>
        <w:tab/>
      </w:r>
      <w:r>
        <w:rPr>
          <w:rFonts w:ascii="Times New Roman" w:hAnsi="Times New Roman" w:cs="Times New Roman"/>
        </w:rPr>
        <w:tab/>
      </w:r>
      <w:r w:rsidRPr="00D7303C">
        <w:rPr>
          <w:rFonts w:ascii="Times New Roman" w:hAnsi="Times New Roman" w:cs="Times New Roman"/>
        </w:rPr>
        <w:t>Yes</w:t>
      </w:r>
    </w:p>
    <w:p w:rsidR="00E203D8" w:rsidRPr="00D7303C" w:rsidRDefault="00E203D8" w:rsidP="00E203D8">
      <w:pPr>
        <w:pStyle w:val="NoSpacing"/>
        <w:rPr>
          <w:rFonts w:ascii="Times New Roman" w:hAnsi="Times New Roman" w:cs="Times New Roman"/>
        </w:rPr>
      </w:pPr>
      <w:r>
        <w:rPr>
          <w:rFonts w:ascii="Times New Roman" w:hAnsi="Times New Roman" w:cs="Times New Roman"/>
        </w:rPr>
        <w:t>Councilman Lawlor</w:t>
      </w:r>
      <w:r w:rsidRPr="00D7303C">
        <w:rPr>
          <w:rFonts w:ascii="Times New Roman" w:hAnsi="Times New Roman" w:cs="Times New Roman"/>
        </w:rPr>
        <w:tab/>
      </w:r>
      <w:r w:rsidRPr="00D7303C">
        <w:rPr>
          <w:rFonts w:ascii="Times New Roman" w:hAnsi="Times New Roman" w:cs="Times New Roman"/>
        </w:rPr>
        <w:tab/>
        <w:t>Yes</w:t>
      </w:r>
    </w:p>
    <w:p w:rsidR="00E203D8" w:rsidRPr="00D7303C" w:rsidRDefault="00E203D8" w:rsidP="00E203D8">
      <w:pPr>
        <w:pStyle w:val="NoSpacing"/>
        <w:rPr>
          <w:rFonts w:ascii="Times New Roman" w:hAnsi="Times New Roman" w:cs="Times New Roman"/>
        </w:rPr>
      </w:pPr>
      <w:r w:rsidRPr="00D7303C">
        <w:rPr>
          <w:rFonts w:ascii="Times New Roman" w:hAnsi="Times New Roman" w:cs="Times New Roman"/>
        </w:rPr>
        <w:t>Councilman Monte</w:t>
      </w:r>
      <w:r w:rsidRPr="00D7303C">
        <w:rPr>
          <w:rFonts w:ascii="Times New Roman" w:hAnsi="Times New Roman" w:cs="Times New Roman"/>
        </w:rPr>
        <w:tab/>
      </w:r>
      <w:r w:rsidRPr="00D7303C">
        <w:rPr>
          <w:rFonts w:ascii="Times New Roman" w:hAnsi="Times New Roman" w:cs="Times New Roman"/>
        </w:rPr>
        <w:tab/>
        <w:t>Yes</w:t>
      </w:r>
    </w:p>
    <w:p w:rsidR="00E203D8" w:rsidRPr="00D7303C" w:rsidRDefault="00E203D8" w:rsidP="00E203D8">
      <w:pPr>
        <w:pStyle w:val="NoSpacing"/>
        <w:rPr>
          <w:rFonts w:ascii="Times New Roman" w:hAnsi="Times New Roman" w:cs="Times New Roman"/>
        </w:rPr>
      </w:pPr>
      <w:r w:rsidRPr="00D7303C">
        <w:rPr>
          <w:rFonts w:ascii="Times New Roman" w:hAnsi="Times New Roman" w:cs="Times New Roman"/>
        </w:rPr>
        <w:t>Councilman Vidal</w:t>
      </w:r>
      <w:r w:rsidRPr="00D7303C">
        <w:rPr>
          <w:rFonts w:ascii="Times New Roman" w:hAnsi="Times New Roman" w:cs="Times New Roman"/>
        </w:rPr>
        <w:tab/>
      </w:r>
      <w:r w:rsidRPr="00D7303C">
        <w:rPr>
          <w:rFonts w:ascii="Times New Roman" w:hAnsi="Times New Roman" w:cs="Times New Roman"/>
        </w:rPr>
        <w:tab/>
        <w:t>Yes</w:t>
      </w:r>
    </w:p>
    <w:p w:rsidR="00E203D8" w:rsidRPr="00D7303C" w:rsidRDefault="00E203D8" w:rsidP="00E203D8">
      <w:pPr>
        <w:pStyle w:val="NoSpacing"/>
        <w:rPr>
          <w:rFonts w:ascii="Times New Roman" w:hAnsi="Times New Roman" w:cs="Times New Roman"/>
        </w:rPr>
      </w:pPr>
      <w:r>
        <w:rPr>
          <w:rFonts w:ascii="Times New Roman" w:hAnsi="Times New Roman" w:cs="Times New Roman"/>
        </w:rPr>
        <w:t>Councilwoman Fischetti</w:t>
      </w:r>
      <w:r w:rsidR="00334BCD">
        <w:rPr>
          <w:rFonts w:ascii="Times New Roman" w:hAnsi="Times New Roman" w:cs="Times New Roman"/>
        </w:rPr>
        <w:tab/>
      </w:r>
      <w:r w:rsidR="00334BCD">
        <w:rPr>
          <w:rFonts w:ascii="Times New Roman" w:hAnsi="Times New Roman" w:cs="Times New Roman"/>
        </w:rPr>
        <w:tab/>
        <w:t>Yes</w:t>
      </w:r>
    </w:p>
    <w:p w:rsidR="00E203D8" w:rsidRPr="00D7303C" w:rsidRDefault="00E203D8" w:rsidP="00E203D8">
      <w:pPr>
        <w:pStyle w:val="NoSpacing"/>
        <w:rPr>
          <w:rFonts w:ascii="Times New Roman" w:hAnsi="Times New Roman" w:cs="Times New Roman"/>
        </w:rPr>
      </w:pPr>
      <w:r w:rsidRPr="00D7303C">
        <w:rPr>
          <w:rFonts w:ascii="Times New Roman" w:hAnsi="Times New Roman" w:cs="Times New Roman"/>
        </w:rPr>
        <w:t>Councilman Bartolomeo</w:t>
      </w:r>
      <w:r w:rsidRPr="00D7303C">
        <w:rPr>
          <w:rFonts w:ascii="Times New Roman" w:hAnsi="Times New Roman" w:cs="Times New Roman"/>
        </w:rPr>
        <w:tab/>
        <w:t>Yes</w:t>
      </w:r>
    </w:p>
    <w:p w:rsidR="00E203D8" w:rsidRDefault="00E203D8" w:rsidP="00E203D8">
      <w:pPr>
        <w:pStyle w:val="NoSpacing"/>
      </w:pPr>
    </w:p>
    <w:p w:rsidR="00E203D8" w:rsidRDefault="00E203D8" w:rsidP="00E203D8">
      <w:pPr>
        <w:pStyle w:val="Title"/>
        <w:jc w:val="left"/>
        <w:rPr>
          <w:b w:val="0"/>
          <w:bCs w:val="0"/>
          <w:szCs w:val="24"/>
        </w:rPr>
      </w:pPr>
      <w:r w:rsidRPr="00D7303C">
        <w:rPr>
          <w:b w:val="0"/>
          <w:bCs w:val="0"/>
          <w:szCs w:val="24"/>
        </w:rPr>
        <w:t xml:space="preserve">The governing body returned from Closed Session. </w:t>
      </w:r>
    </w:p>
    <w:p w:rsidR="00E203D8" w:rsidRDefault="00E203D8" w:rsidP="00E203D8">
      <w:pPr>
        <w:pStyle w:val="Title"/>
        <w:jc w:val="left"/>
        <w:rPr>
          <w:b w:val="0"/>
          <w:bCs w:val="0"/>
          <w:szCs w:val="24"/>
        </w:rPr>
      </w:pPr>
    </w:p>
    <w:p w:rsidR="00E203D8" w:rsidRPr="00F22F19" w:rsidRDefault="00E203D8" w:rsidP="00E203D8">
      <w:pPr>
        <w:pStyle w:val="Title"/>
        <w:jc w:val="left"/>
        <w:rPr>
          <w:b w:val="0"/>
          <w:bCs w:val="0"/>
        </w:rPr>
      </w:pPr>
      <w:r w:rsidRPr="00F22F19">
        <w:t xml:space="preserve">PRESENT ON ROLL CALL:  </w:t>
      </w:r>
      <w:r w:rsidRPr="00537387">
        <w:rPr>
          <w:b w:val="0"/>
        </w:rPr>
        <w:t>Councilman Henwood,</w:t>
      </w:r>
      <w:r>
        <w:t xml:space="preserve"> </w:t>
      </w:r>
      <w:r>
        <w:rPr>
          <w:b w:val="0"/>
        </w:rPr>
        <w:t>Councilwoman Lawlor</w:t>
      </w:r>
      <w:r w:rsidRPr="00F22F19">
        <w:rPr>
          <w:b w:val="0"/>
        </w:rPr>
        <w:t>, Cou</w:t>
      </w:r>
      <w:r>
        <w:rPr>
          <w:b w:val="0"/>
        </w:rPr>
        <w:t xml:space="preserve">ncilman Monte, </w:t>
      </w:r>
      <w:r w:rsidR="003653C8">
        <w:rPr>
          <w:b w:val="0"/>
        </w:rPr>
        <w:t xml:space="preserve">Councilman Vidal, </w:t>
      </w:r>
      <w:r>
        <w:rPr>
          <w:b w:val="0"/>
        </w:rPr>
        <w:t>Councilwoman Fischetti</w:t>
      </w:r>
      <w:r w:rsidRPr="00F22F19">
        <w:rPr>
          <w:b w:val="0"/>
        </w:rPr>
        <w:t xml:space="preserve"> and Councilman Bartolomeo </w:t>
      </w:r>
    </w:p>
    <w:p w:rsidR="00E203D8" w:rsidRPr="00F22F19" w:rsidRDefault="00E203D8" w:rsidP="00E203D8">
      <w:pPr>
        <w:pStyle w:val="Title"/>
        <w:jc w:val="left"/>
        <w:rPr>
          <w:b w:val="0"/>
          <w:bCs w:val="0"/>
        </w:rPr>
      </w:pPr>
    </w:p>
    <w:p w:rsidR="00E203D8" w:rsidRDefault="00E203D8" w:rsidP="00E203D8">
      <w:pPr>
        <w:pStyle w:val="Title"/>
        <w:jc w:val="left"/>
        <w:rPr>
          <w:b w:val="0"/>
          <w:bCs w:val="0"/>
        </w:rPr>
      </w:pPr>
      <w:r w:rsidRPr="00F22F19">
        <w:t xml:space="preserve">ALSO PRESENT:  </w:t>
      </w:r>
      <w:r>
        <w:rPr>
          <w:b w:val="0"/>
          <w:bCs w:val="0"/>
        </w:rPr>
        <w:t>Administrator Gregory S. Franz, Borough Clerk Annamarie O’Connor and</w:t>
      </w:r>
      <w:r w:rsidRPr="00F22F19">
        <w:rPr>
          <w:b w:val="0"/>
          <w:bCs w:val="0"/>
        </w:rPr>
        <w:t xml:space="preserve"> Borough Attorney </w:t>
      </w:r>
      <w:r>
        <w:rPr>
          <w:b w:val="0"/>
          <w:bCs w:val="0"/>
        </w:rPr>
        <w:t>Joseph Marinello.</w:t>
      </w:r>
    </w:p>
    <w:p w:rsidR="003653C8" w:rsidRDefault="003653C8" w:rsidP="00E203D8">
      <w:pPr>
        <w:pStyle w:val="Title"/>
        <w:jc w:val="left"/>
        <w:rPr>
          <w:b w:val="0"/>
          <w:bCs w:val="0"/>
        </w:rPr>
      </w:pPr>
    </w:p>
    <w:p w:rsidR="003653C8" w:rsidRDefault="003653C8" w:rsidP="00E203D8">
      <w:pPr>
        <w:pStyle w:val="Title"/>
        <w:jc w:val="left"/>
        <w:rPr>
          <w:b w:val="0"/>
          <w:bCs w:val="0"/>
        </w:rPr>
      </w:pPr>
      <w:r w:rsidRPr="003653C8">
        <w:rPr>
          <w:bCs w:val="0"/>
        </w:rPr>
        <w:t>ABSENT:</w:t>
      </w:r>
      <w:r>
        <w:rPr>
          <w:b w:val="0"/>
          <w:bCs w:val="0"/>
        </w:rPr>
        <w:t xml:space="preserve">  Mayor McPartland.</w:t>
      </w:r>
    </w:p>
    <w:p w:rsidR="00767E46" w:rsidRDefault="00767E46" w:rsidP="00E203D8">
      <w:pPr>
        <w:pStyle w:val="Title"/>
        <w:jc w:val="left"/>
        <w:rPr>
          <w:b w:val="0"/>
          <w:bCs w:val="0"/>
        </w:rPr>
      </w:pPr>
    </w:p>
    <w:p w:rsidR="00767E46" w:rsidRDefault="00767E46" w:rsidP="00E203D8">
      <w:pPr>
        <w:pStyle w:val="Title"/>
        <w:jc w:val="left"/>
        <w:rPr>
          <w:bCs w:val="0"/>
        </w:rPr>
      </w:pPr>
      <w:r w:rsidRPr="00767E46">
        <w:rPr>
          <w:bCs w:val="0"/>
        </w:rPr>
        <w:t xml:space="preserve">RESOLUTIONS -  CONSENT AGENDA  </w:t>
      </w:r>
    </w:p>
    <w:p w:rsidR="00767E46" w:rsidRDefault="00767E46" w:rsidP="00E203D8">
      <w:pPr>
        <w:pStyle w:val="Title"/>
        <w:jc w:val="left"/>
        <w:rPr>
          <w:bCs w:val="0"/>
        </w:rPr>
      </w:pPr>
    </w:p>
    <w:p w:rsidR="00767E46" w:rsidRPr="00767E46" w:rsidRDefault="00767E46" w:rsidP="00767E46">
      <w:pPr>
        <w:pStyle w:val="Title"/>
        <w:numPr>
          <w:ilvl w:val="0"/>
          <w:numId w:val="4"/>
        </w:numPr>
        <w:jc w:val="left"/>
        <w:rPr>
          <w:b w:val="0"/>
          <w:bCs w:val="0"/>
        </w:rPr>
      </w:pPr>
      <w:r w:rsidRPr="00767E46">
        <w:rPr>
          <w:b w:val="0"/>
          <w:bCs w:val="0"/>
        </w:rPr>
        <w:t>2015-236    Tax Sale</w:t>
      </w:r>
    </w:p>
    <w:p w:rsidR="00767E46" w:rsidRDefault="00767E46" w:rsidP="00767E46">
      <w:pPr>
        <w:pStyle w:val="Title"/>
        <w:numPr>
          <w:ilvl w:val="0"/>
          <w:numId w:val="4"/>
        </w:numPr>
        <w:jc w:val="left"/>
        <w:rPr>
          <w:b w:val="0"/>
          <w:bCs w:val="0"/>
        </w:rPr>
      </w:pPr>
      <w:r w:rsidRPr="00767E46">
        <w:rPr>
          <w:b w:val="0"/>
          <w:bCs w:val="0"/>
        </w:rPr>
        <w:t>2015-237    Possible Appointment of Special Counsel</w:t>
      </w:r>
    </w:p>
    <w:p w:rsidR="00767E46" w:rsidRDefault="00767E46" w:rsidP="00767E46">
      <w:pPr>
        <w:pStyle w:val="Title"/>
        <w:jc w:val="left"/>
        <w:rPr>
          <w:b w:val="0"/>
          <w:bCs w:val="0"/>
        </w:rPr>
      </w:pPr>
    </w:p>
    <w:p w:rsidR="00767E46" w:rsidRDefault="00767E46" w:rsidP="00767E46">
      <w:pPr>
        <w:rPr>
          <w:rFonts w:ascii="Times New Roman" w:hAnsi="Times New Roman" w:cs="Times New Roman"/>
        </w:rPr>
      </w:pPr>
      <w:r w:rsidRPr="00A83BFA">
        <w:rPr>
          <w:rFonts w:ascii="Times New Roman" w:hAnsi="Times New Roman" w:cs="Times New Roman"/>
        </w:rPr>
        <w:t>A motion to approve Resolutions</w:t>
      </w:r>
      <w:r w:rsidR="00000D34">
        <w:rPr>
          <w:rFonts w:ascii="Times New Roman" w:hAnsi="Times New Roman" w:cs="Times New Roman"/>
        </w:rPr>
        <w:t xml:space="preserve"> 2015-236 and 2015-237 </w:t>
      </w:r>
      <w:r>
        <w:rPr>
          <w:rFonts w:ascii="Times New Roman" w:hAnsi="Times New Roman" w:cs="Times New Roman"/>
        </w:rPr>
        <w:t xml:space="preserve"> 2015-235 was made by Council</w:t>
      </w:r>
      <w:r w:rsidR="00000D34">
        <w:rPr>
          <w:rFonts w:ascii="Times New Roman" w:hAnsi="Times New Roman" w:cs="Times New Roman"/>
        </w:rPr>
        <w:t xml:space="preserve">woman Lawlor and seconded by Councilman Henwood.  </w:t>
      </w:r>
    </w:p>
    <w:p w:rsidR="00000D34" w:rsidRDefault="00000D34" w:rsidP="00767E46">
      <w:pPr>
        <w:ind w:left="-720" w:firstLine="720"/>
        <w:rPr>
          <w:rFonts w:ascii="Times New Roman" w:hAnsi="Times New Roman" w:cs="Times New Roman"/>
        </w:rPr>
      </w:pPr>
    </w:p>
    <w:p w:rsidR="00767E46" w:rsidRPr="00A83BFA" w:rsidRDefault="00767E46" w:rsidP="00767E46">
      <w:pPr>
        <w:ind w:left="-720" w:firstLine="720"/>
        <w:rPr>
          <w:rFonts w:ascii="Times New Roman" w:hAnsi="Times New Roman" w:cs="Times New Roman"/>
        </w:rPr>
      </w:pPr>
      <w:r>
        <w:rPr>
          <w:rFonts w:ascii="Times New Roman" w:hAnsi="Times New Roman" w:cs="Times New Roman"/>
        </w:rPr>
        <w:t xml:space="preserve">On roll </w:t>
      </w:r>
      <w:r w:rsidRPr="00A83BFA">
        <w:rPr>
          <w:rFonts w:ascii="Times New Roman" w:hAnsi="Times New Roman" w:cs="Times New Roman"/>
        </w:rPr>
        <w:t>call the vote was as follows:</w:t>
      </w:r>
    </w:p>
    <w:p w:rsidR="00767E46" w:rsidRPr="00A83BFA" w:rsidRDefault="00767E46" w:rsidP="00767E46">
      <w:pPr>
        <w:pStyle w:val="NoSpacing"/>
        <w:tabs>
          <w:tab w:val="left" w:pos="-630"/>
        </w:tabs>
        <w:ind w:left="-720" w:firstLine="720"/>
        <w:rPr>
          <w:rFonts w:ascii="Times New Roman" w:hAnsi="Times New Roman" w:cs="Times New Roman"/>
        </w:rPr>
      </w:pPr>
      <w:r w:rsidRPr="00A83BFA">
        <w:rPr>
          <w:rFonts w:ascii="Times New Roman" w:hAnsi="Times New Roman" w:cs="Times New Roman"/>
        </w:rPr>
        <w:t>Councilman Henwood</w:t>
      </w:r>
      <w:r w:rsidRPr="00A83BFA">
        <w:rPr>
          <w:rFonts w:ascii="Times New Roman" w:hAnsi="Times New Roman" w:cs="Times New Roman"/>
        </w:rPr>
        <w:tab/>
      </w:r>
      <w:r>
        <w:rPr>
          <w:rFonts w:ascii="Times New Roman" w:hAnsi="Times New Roman" w:cs="Times New Roman"/>
        </w:rPr>
        <w:tab/>
      </w:r>
      <w:r w:rsidRPr="00A83BFA">
        <w:rPr>
          <w:rFonts w:ascii="Times New Roman" w:hAnsi="Times New Roman" w:cs="Times New Roman"/>
        </w:rPr>
        <w:t>Yes</w:t>
      </w:r>
    </w:p>
    <w:p w:rsidR="00767E46" w:rsidRPr="00A83BFA" w:rsidRDefault="00767E46" w:rsidP="00767E46">
      <w:pPr>
        <w:pStyle w:val="NoSpacing"/>
        <w:tabs>
          <w:tab w:val="left" w:pos="-630"/>
        </w:tabs>
        <w:ind w:left="-720" w:firstLine="720"/>
        <w:rPr>
          <w:rFonts w:ascii="Times New Roman" w:hAnsi="Times New Roman" w:cs="Times New Roman"/>
        </w:rPr>
      </w:pPr>
      <w:r w:rsidRPr="00A83BFA">
        <w:rPr>
          <w:rFonts w:ascii="Times New Roman" w:hAnsi="Times New Roman" w:cs="Times New Roman"/>
        </w:rPr>
        <w:t>Councilwoman Lawlor</w:t>
      </w:r>
      <w:r w:rsidRPr="00A83BFA">
        <w:rPr>
          <w:rFonts w:ascii="Times New Roman" w:hAnsi="Times New Roman" w:cs="Times New Roman"/>
        </w:rPr>
        <w:tab/>
      </w:r>
      <w:r>
        <w:rPr>
          <w:rFonts w:ascii="Times New Roman" w:hAnsi="Times New Roman" w:cs="Times New Roman"/>
        </w:rPr>
        <w:tab/>
      </w:r>
      <w:r w:rsidRPr="00A83BFA">
        <w:rPr>
          <w:rFonts w:ascii="Times New Roman" w:hAnsi="Times New Roman" w:cs="Times New Roman"/>
        </w:rPr>
        <w:t>Yes</w:t>
      </w:r>
    </w:p>
    <w:p w:rsidR="00767E46" w:rsidRPr="00A83BFA" w:rsidRDefault="00767E46" w:rsidP="00767E46">
      <w:pPr>
        <w:pStyle w:val="NoSpacing"/>
        <w:tabs>
          <w:tab w:val="left" w:pos="-630"/>
        </w:tabs>
        <w:ind w:left="-720" w:firstLine="720"/>
        <w:rPr>
          <w:rFonts w:ascii="Times New Roman" w:hAnsi="Times New Roman" w:cs="Times New Roman"/>
        </w:rPr>
      </w:pPr>
      <w:r w:rsidRPr="00A83BFA">
        <w:rPr>
          <w:rFonts w:ascii="Times New Roman" w:hAnsi="Times New Roman" w:cs="Times New Roman"/>
        </w:rPr>
        <w:t>Councilman Monte</w:t>
      </w:r>
      <w:r w:rsidRPr="00A83BFA">
        <w:rPr>
          <w:rFonts w:ascii="Times New Roman" w:hAnsi="Times New Roman" w:cs="Times New Roman"/>
        </w:rPr>
        <w:tab/>
      </w:r>
      <w:r w:rsidRPr="00A83BFA">
        <w:rPr>
          <w:rFonts w:ascii="Times New Roman" w:hAnsi="Times New Roman" w:cs="Times New Roman"/>
        </w:rPr>
        <w:tab/>
        <w:t>Yes</w:t>
      </w:r>
    </w:p>
    <w:p w:rsidR="00767E46" w:rsidRPr="00A83BFA" w:rsidRDefault="00000D34" w:rsidP="00767E46">
      <w:pPr>
        <w:pStyle w:val="NoSpacing"/>
        <w:tabs>
          <w:tab w:val="left" w:pos="-630"/>
        </w:tabs>
        <w:ind w:left="-720" w:firstLine="720"/>
        <w:rPr>
          <w:rFonts w:ascii="Times New Roman" w:hAnsi="Times New Roman" w:cs="Times New Roman"/>
        </w:rPr>
      </w:pPr>
      <w:r>
        <w:rPr>
          <w:rFonts w:ascii="Times New Roman" w:hAnsi="Times New Roman" w:cs="Times New Roman"/>
        </w:rPr>
        <w:t>Councilman Vidal</w:t>
      </w:r>
      <w:r>
        <w:rPr>
          <w:rFonts w:ascii="Times New Roman" w:hAnsi="Times New Roman" w:cs="Times New Roman"/>
        </w:rPr>
        <w:tab/>
      </w:r>
      <w:r>
        <w:rPr>
          <w:rFonts w:ascii="Times New Roman" w:hAnsi="Times New Roman" w:cs="Times New Roman"/>
        </w:rPr>
        <w:tab/>
        <w:t>Yes</w:t>
      </w:r>
    </w:p>
    <w:p w:rsidR="00767E46" w:rsidRPr="00A83BFA" w:rsidRDefault="00767E46" w:rsidP="00767E46">
      <w:pPr>
        <w:pStyle w:val="NoSpacing"/>
        <w:tabs>
          <w:tab w:val="left" w:pos="-630"/>
        </w:tabs>
        <w:ind w:left="-720" w:firstLine="720"/>
        <w:rPr>
          <w:rFonts w:ascii="Times New Roman" w:hAnsi="Times New Roman" w:cs="Times New Roman"/>
        </w:rPr>
      </w:pPr>
      <w:r>
        <w:rPr>
          <w:rFonts w:ascii="Times New Roman" w:hAnsi="Times New Roman" w:cs="Times New Roman"/>
        </w:rPr>
        <w:t>Councilwoman Fischetti</w:t>
      </w:r>
      <w:r>
        <w:rPr>
          <w:rFonts w:ascii="Times New Roman" w:hAnsi="Times New Roman" w:cs="Times New Roman"/>
        </w:rPr>
        <w:tab/>
      </w:r>
      <w:r>
        <w:rPr>
          <w:rFonts w:ascii="Times New Roman" w:hAnsi="Times New Roman" w:cs="Times New Roman"/>
        </w:rPr>
        <w:tab/>
        <w:t>Yes</w:t>
      </w:r>
    </w:p>
    <w:p w:rsidR="00767E46" w:rsidRDefault="00767E46" w:rsidP="00767E46">
      <w:pPr>
        <w:pStyle w:val="NoSpacing"/>
        <w:tabs>
          <w:tab w:val="left" w:pos="-630"/>
        </w:tabs>
        <w:ind w:left="-720" w:firstLine="720"/>
        <w:rPr>
          <w:rFonts w:ascii="Times New Roman" w:hAnsi="Times New Roman" w:cs="Times New Roman"/>
        </w:rPr>
      </w:pPr>
      <w:r w:rsidRPr="00A83BFA">
        <w:rPr>
          <w:rFonts w:ascii="Times New Roman" w:hAnsi="Times New Roman" w:cs="Times New Roman"/>
        </w:rPr>
        <w:t>Councilman Bartolomeo</w:t>
      </w:r>
      <w:r w:rsidRPr="00A83BFA">
        <w:rPr>
          <w:rFonts w:ascii="Times New Roman" w:hAnsi="Times New Roman" w:cs="Times New Roman"/>
        </w:rPr>
        <w:tab/>
        <w:t>Yes</w:t>
      </w:r>
    </w:p>
    <w:p w:rsidR="00000D34" w:rsidRDefault="00000D34" w:rsidP="00767E46">
      <w:pPr>
        <w:pStyle w:val="NoSpacing"/>
        <w:tabs>
          <w:tab w:val="left" w:pos="-630"/>
        </w:tabs>
        <w:ind w:left="-720" w:firstLine="720"/>
        <w:rPr>
          <w:rFonts w:ascii="Times New Roman" w:hAnsi="Times New Roman" w:cs="Times New Roman"/>
        </w:rPr>
      </w:pPr>
    </w:p>
    <w:p w:rsidR="00767E46" w:rsidRDefault="00767E46" w:rsidP="00767E46">
      <w:pPr>
        <w:pStyle w:val="Title"/>
        <w:jc w:val="left"/>
        <w:rPr>
          <w:b w:val="0"/>
          <w:bCs w:val="0"/>
        </w:rPr>
      </w:pPr>
    </w:p>
    <w:p w:rsidR="00767E46" w:rsidRDefault="00767E46" w:rsidP="00767E46">
      <w:pPr>
        <w:spacing w:after="0"/>
        <w:jc w:val="center"/>
        <w:rPr>
          <w:b/>
        </w:rPr>
      </w:pPr>
      <w:r>
        <w:rPr>
          <w:b/>
        </w:rPr>
        <w:t>RESOLUTION</w:t>
      </w:r>
    </w:p>
    <w:p w:rsidR="00767E46" w:rsidRDefault="00767E46" w:rsidP="00767E46">
      <w:pPr>
        <w:spacing w:after="0"/>
        <w:jc w:val="center"/>
        <w:rPr>
          <w:b/>
        </w:rPr>
      </w:pPr>
      <w:r>
        <w:rPr>
          <w:b/>
        </w:rPr>
        <w:t>2015-236</w:t>
      </w:r>
    </w:p>
    <w:p w:rsidR="00767E46" w:rsidRDefault="00767E46" w:rsidP="00767E46">
      <w:pPr>
        <w:spacing w:after="0"/>
        <w:jc w:val="center"/>
        <w:rPr>
          <w:b/>
        </w:rPr>
      </w:pPr>
    </w:p>
    <w:p w:rsidR="00767E46" w:rsidRPr="008A61A1" w:rsidRDefault="00767E46" w:rsidP="00767E46">
      <w:pPr>
        <w:spacing w:after="0"/>
      </w:pPr>
      <w:r>
        <w:rPr>
          <w:b/>
        </w:rPr>
        <w:tab/>
      </w:r>
      <w:r>
        <w:rPr>
          <w:b/>
        </w:rPr>
        <w:tab/>
      </w:r>
      <w:r>
        <w:rPr>
          <w:b/>
        </w:rPr>
        <w:tab/>
      </w:r>
      <w:r>
        <w:rPr>
          <w:b/>
        </w:rPr>
        <w:tab/>
      </w:r>
      <w:r>
        <w:rPr>
          <w:b/>
        </w:rPr>
        <w:tab/>
      </w:r>
      <w:r>
        <w:rPr>
          <w:b/>
        </w:rPr>
        <w:tab/>
      </w:r>
      <w:r>
        <w:rPr>
          <w:b/>
        </w:rPr>
        <w:tab/>
      </w:r>
      <w:r>
        <w:rPr>
          <w:b/>
        </w:rPr>
        <w:tab/>
      </w:r>
      <w:r w:rsidR="00000D34">
        <w:t>October 5</w:t>
      </w:r>
      <w:r w:rsidRPr="008A61A1">
        <w:t>, 2015</w:t>
      </w:r>
    </w:p>
    <w:p w:rsidR="00767E46" w:rsidRDefault="00767E46" w:rsidP="00767E46">
      <w:pPr>
        <w:spacing w:after="0"/>
        <w:rPr>
          <w:b/>
        </w:rPr>
      </w:pPr>
    </w:p>
    <w:p w:rsidR="00767E46" w:rsidRDefault="00767E46" w:rsidP="00767E46">
      <w:pPr>
        <w:spacing w:after="0"/>
        <w:rPr>
          <w:b/>
        </w:rPr>
      </w:pPr>
      <w:r>
        <w:rPr>
          <w:b/>
        </w:rPr>
        <w:t xml:space="preserve">INTRODUCED: </w:t>
      </w:r>
      <w:r w:rsidRPr="00767E46">
        <w:t>Councilwoman Lawlor</w:t>
      </w:r>
    </w:p>
    <w:p w:rsidR="00767E46" w:rsidRDefault="00767E46" w:rsidP="00767E46">
      <w:pPr>
        <w:spacing w:after="0"/>
      </w:pPr>
      <w:r>
        <w:rPr>
          <w:b/>
        </w:rPr>
        <w:t xml:space="preserve">SECOND:  </w:t>
      </w:r>
      <w:r>
        <w:t>Councilman Henwood</w:t>
      </w:r>
    </w:p>
    <w:p w:rsidR="00767E46" w:rsidRDefault="00767E46" w:rsidP="00767E46">
      <w:pPr>
        <w:spacing w:after="0"/>
      </w:pPr>
    </w:p>
    <w:p w:rsidR="00000D34" w:rsidRPr="007F54AC" w:rsidRDefault="00000D34" w:rsidP="00000D34">
      <w:pPr>
        <w:pStyle w:val="NoSpacing"/>
        <w:rPr>
          <w:rFonts w:ascii="Times New Roman" w:eastAsia="Times New Roman" w:hAnsi="Times New Roman"/>
        </w:rPr>
      </w:pPr>
      <w:r w:rsidRPr="007F54AC">
        <w:rPr>
          <w:rFonts w:ascii="Times New Roman" w:eastAsia="Times New Roman" w:hAnsi="Times New Roman"/>
        </w:rPr>
        <w:t xml:space="preserve">WHEREAS, </w:t>
      </w:r>
      <w:r w:rsidRPr="00943CD4">
        <w:rPr>
          <w:rFonts w:ascii="Times New Roman" w:eastAsia="Times New Roman" w:hAnsi="Times New Roman"/>
          <w:u w:val="single"/>
        </w:rPr>
        <w:t>NJSA 54:5-19.1</w:t>
      </w:r>
      <w:r w:rsidRPr="007F54AC">
        <w:rPr>
          <w:rFonts w:ascii="Times New Roman" w:eastAsia="Times New Roman" w:hAnsi="Times New Roman"/>
        </w:rPr>
        <w:t xml:space="preserve"> authorizes electronic tax sales pursuant to rules and regulations to be promulgated by the Director of the Division of Government Services, and</w:t>
      </w:r>
    </w:p>
    <w:p w:rsidR="00000D34" w:rsidRPr="007F54AC" w:rsidRDefault="00000D34" w:rsidP="00000D34">
      <w:pPr>
        <w:pStyle w:val="NoSpacing"/>
        <w:rPr>
          <w:rFonts w:ascii="Times New Roman" w:eastAsia="Times New Roman" w:hAnsi="Times New Roman"/>
        </w:rPr>
      </w:pPr>
    </w:p>
    <w:p w:rsidR="00000D34" w:rsidRPr="007F54AC" w:rsidRDefault="00000D34" w:rsidP="00000D34">
      <w:pPr>
        <w:pStyle w:val="NoSpacing"/>
        <w:rPr>
          <w:rFonts w:ascii="Times New Roman" w:eastAsia="Times New Roman" w:hAnsi="Times New Roman"/>
        </w:rPr>
      </w:pPr>
      <w:r w:rsidRPr="007F54AC">
        <w:rPr>
          <w:rFonts w:ascii="Times New Roman" w:eastAsia="Times New Roman" w:hAnsi="Times New Roman"/>
        </w:rPr>
        <w:t>WHEREAS, the Director of the Division of Local Government Services has promulgated rules and regulations for pilot programs, and</w:t>
      </w:r>
    </w:p>
    <w:p w:rsidR="00000D34" w:rsidRPr="007F54AC" w:rsidRDefault="00000D34" w:rsidP="00000D34">
      <w:pPr>
        <w:pStyle w:val="NoSpacing"/>
        <w:rPr>
          <w:rFonts w:ascii="Times New Roman" w:eastAsia="Times New Roman" w:hAnsi="Times New Roman"/>
        </w:rPr>
      </w:pPr>
    </w:p>
    <w:p w:rsidR="00000D34" w:rsidRPr="007F54AC" w:rsidRDefault="00000D34" w:rsidP="00000D34">
      <w:pPr>
        <w:pStyle w:val="NoSpacing"/>
        <w:rPr>
          <w:rFonts w:ascii="Times New Roman" w:eastAsia="Times New Roman" w:hAnsi="Times New Roman"/>
        </w:rPr>
      </w:pPr>
      <w:r w:rsidRPr="007F54AC">
        <w:rPr>
          <w:rFonts w:ascii="Times New Roman" w:eastAsia="Times New Roman" w:hAnsi="Times New Roman"/>
        </w:rPr>
        <w:t>WHEREAS, the Director of the Division of Local Government Services has approved NJ Tax Lien Investors/RealAuction.com to conduct pilot programs, and</w:t>
      </w:r>
    </w:p>
    <w:p w:rsidR="00000D34" w:rsidRPr="007F54AC" w:rsidRDefault="00000D34" w:rsidP="00000D34">
      <w:pPr>
        <w:pStyle w:val="NoSpacing"/>
        <w:rPr>
          <w:rFonts w:ascii="Times New Roman" w:eastAsia="Times New Roman" w:hAnsi="Times New Roman"/>
        </w:rPr>
      </w:pPr>
    </w:p>
    <w:p w:rsidR="00000D34" w:rsidRPr="007F54AC" w:rsidRDefault="00000D34" w:rsidP="00000D34">
      <w:pPr>
        <w:pStyle w:val="NoSpacing"/>
        <w:rPr>
          <w:rFonts w:ascii="Times New Roman" w:eastAsia="Times New Roman" w:hAnsi="Times New Roman"/>
        </w:rPr>
      </w:pPr>
      <w:r w:rsidRPr="007F54AC">
        <w:rPr>
          <w:rFonts w:ascii="Times New Roman" w:eastAsia="Times New Roman" w:hAnsi="Times New Roman"/>
        </w:rPr>
        <w:t>WHEREAS, the rules and regulations authorize a municipality to submit an application for participation in the pilot program for an electronic tax sale, and</w:t>
      </w:r>
    </w:p>
    <w:p w:rsidR="00000D34" w:rsidRPr="007F54AC" w:rsidRDefault="00000D34" w:rsidP="00000D34">
      <w:pPr>
        <w:pStyle w:val="NoSpacing"/>
        <w:rPr>
          <w:rFonts w:ascii="Times New Roman" w:eastAsia="Times New Roman" w:hAnsi="Times New Roman"/>
        </w:rPr>
      </w:pPr>
    </w:p>
    <w:p w:rsidR="00000D34" w:rsidRPr="007F54AC" w:rsidRDefault="00000D34" w:rsidP="00000D34">
      <w:pPr>
        <w:pStyle w:val="NoSpacing"/>
        <w:rPr>
          <w:rFonts w:ascii="Times New Roman" w:eastAsia="Times New Roman" w:hAnsi="Times New Roman"/>
        </w:rPr>
      </w:pPr>
      <w:r w:rsidRPr="007F54AC">
        <w:rPr>
          <w:rFonts w:ascii="Times New Roman" w:eastAsia="Times New Roman" w:hAnsi="Times New Roman"/>
        </w:rPr>
        <w:t>WHEREAS, an electronic tax sale is innovative and provides a greater pool of potential lien buyers, thus creating the environment for a more complete tax sale process, and</w:t>
      </w:r>
    </w:p>
    <w:p w:rsidR="00000D34" w:rsidRPr="007F54AC" w:rsidRDefault="00000D34" w:rsidP="00000D34">
      <w:pPr>
        <w:pStyle w:val="NoSpacing"/>
        <w:rPr>
          <w:rFonts w:ascii="Times New Roman" w:eastAsia="Times New Roman" w:hAnsi="Times New Roman"/>
        </w:rPr>
      </w:pPr>
    </w:p>
    <w:p w:rsidR="00000D34" w:rsidRPr="007F54AC" w:rsidRDefault="00000D34" w:rsidP="00000D34">
      <w:pPr>
        <w:pStyle w:val="NoSpacing"/>
        <w:rPr>
          <w:rFonts w:ascii="Times New Roman" w:eastAsia="Times New Roman" w:hAnsi="Times New Roman"/>
        </w:rPr>
      </w:pPr>
      <w:r w:rsidRPr="007F54AC">
        <w:rPr>
          <w:rFonts w:ascii="Times New Roman" w:eastAsia="Times New Roman" w:hAnsi="Times New Roman"/>
        </w:rPr>
        <w:t xml:space="preserve">WHEREAS, the </w:t>
      </w:r>
      <w:r>
        <w:rPr>
          <w:rFonts w:ascii="Times New Roman" w:eastAsia="Times New Roman" w:hAnsi="Times New Roman"/>
        </w:rPr>
        <w:t xml:space="preserve">Borough of Edgewater </w:t>
      </w:r>
      <w:r w:rsidRPr="007F54AC">
        <w:rPr>
          <w:rFonts w:ascii="Times New Roman" w:eastAsia="Times New Roman" w:hAnsi="Times New Roman"/>
        </w:rPr>
        <w:t>wishes to participate in the pilot program for an electronic tax sale.</w:t>
      </w:r>
    </w:p>
    <w:p w:rsidR="00000D34" w:rsidRPr="007F54AC" w:rsidRDefault="00000D34" w:rsidP="00000D34">
      <w:pPr>
        <w:pStyle w:val="NoSpacing"/>
        <w:rPr>
          <w:rFonts w:ascii="Times New Roman" w:eastAsia="Times New Roman" w:hAnsi="Times New Roman"/>
        </w:rPr>
      </w:pPr>
    </w:p>
    <w:p w:rsidR="00000D34" w:rsidRDefault="00000D34" w:rsidP="00000D34">
      <w:pPr>
        <w:pStyle w:val="NoSpacing"/>
        <w:rPr>
          <w:rFonts w:ascii="Times New Roman" w:eastAsia="Times New Roman" w:hAnsi="Times New Roman"/>
        </w:rPr>
      </w:pPr>
      <w:r w:rsidRPr="007F54AC">
        <w:rPr>
          <w:rFonts w:ascii="Times New Roman" w:eastAsia="Times New Roman" w:hAnsi="Times New Roman"/>
        </w:rPr>
        <w:t xml:space="preserve">NOW, THEREFORE, BE IT RESOLVED, </w:t>
      </w:r>
      <w:r>
        <w:rPr>
          <w:rFonts w:ascii="Times New Roman" w:eastAsia="Times New Roman" w:hAnsi="Times New Roman"/>
        </w:rPr>
        <w:t>by the governing body of the Borough of Edgewater</w:t>
      </w:r>
      <w:r w:rsidRPr="007F54AC">
        <w:rPr>
          <w:rFonts w:ascii="Times New Roman" w:eastAsia="Times New Roman" w:hAnsi="Times New Roman"/>
        </w:rPr>
        <w:t>, New Jersey, that the Tax Collector is hereby authorized to complete an application to participate in the electronic tax sale program and submit same to the Director of the Division of Local Government Services.</w:t>
      </w:r>
    </w:p>
    <w:p w:rsidR="00E051BA" w:rsidRDefault="00E051BA" w:rsidP="00000D34">
      <w:pPr>
        <w:pStyle w:val="NoSpacing"/>
        <w:rPr>
          <w:rFonts w:ascii="Times New Roman" w:eastAsia="Times New Roman" w:hAnsi="Times New Roman"/>
        </w:rPr>
      </w:pPr>
    </w:p>
    <w:p w:rsidR="00E051BA" w:rsidRDefault="00E051BA" w:rsidP="00E051BA">
      <w:pPr>
        <w:pStyle w:val="NoSpacing"/>
        <w:rPr>
          <w:rFonts w:ascii="Times New Roman" w:eastAsia="Times New Roman" w:hAnsi="Times New Roman"/>
        </w:rPr>
      </w:pPr>
      <w:r>
        <w:rPr>
          <w:rFonts w:ascii="Times New Roman" w:eastAsia="Times New Roman" w:hAnsi="Times New Roman"/>
        </w:rPr>
        <w:t>Discussion:</w:t>
      </w:r>
    </w:p>
    <w:p w:rsidR="00E051BA" w:rsidRDefault="00E051BA" w:rsidP="00E051BA">
      <w:pPr>
        <w:pStyle w:val="NoSpacing"/>
        <w:rPr>
          <w:rFonts w:ascii="Times New Roman" w:eastAsia="Times New Roman" w:hAnsi="Times New Roman"/>
        </w:rPr>
      </w:pPr>
    </w:p>
    <w:p w:rsidR="00E051BA" w:rsidRDefault="00E051BA" w:rsidP="00E051BA">
      <w:pPr>
        <w:pStyle w:val="NoSpacing"/>
        <w:rPr>
          <w:rFonts w:ascii="Times New Roman" w:eastAsia="Times New Roman" w:hAnsi="Times New Roman"/>
        </w:rPr>
      </w:pPr>
      <w:r>
        <w:rPr>
          <w:rFonts w:ascii="Times New Roman" w:eastAsia="Times New Roman" w:hAnsi="Times New Roman"/>
        </w:rPr>
        <w:t xml:space="preserve">Administrator Franz reviewed the resolution and responded to questions.  </w:t>
      </w:r>
    </w:p>
    <w:p w:rsidR="00000D34" w:rsidRDefault="00000D34" w:rsidP="00000D34">
      <w:pPr>
        <w:pStyle w:val="NoSpacing"/>
        <w:rPr>
          <w:rFonts w:ascii="Times New Roman" w:eastAsia="Times New Roman" w:hAnsi="Times New Roman"/>
        </w:rPr>
      </w:pPr>
    </w:p>
    <w:p w:rsidR="00000D34" w:rsidRDefault="00000D34" w:rsidP="00000D34">
      <w:pPr>
        <w:pStyle w:val="NoSpacing"/>
        <w:rPr>
          <w:rFonts w:ascii="Times New Roman" w:eastAsia="Times New Roman" w:hAnsi="Times New Roman"/>
        </w:rPr>
      </w:pPr>
      <w:r>
        <w:rPr>
          <w:rFonts w:ascii="Times New Roman" w:eastAsia="Times New Roman" w:hAnsi="Times New Roman"/>
        </w:rPr>
        <w:t>All council members present voted aye.  None opposed.  None abstained.</w:t>
      </w:r>
    </w:p>
    <w:p w:rsidR="00E051BA" w:rsidRDefault="00E051BA" w:rsidP="00000D34">
      <w:pPr>
        <w:pStyle w:val="NoSpacing"/>
        <w:rPr>
          <w:rFonts w:ascii="Times New Roman" w:eastAsia="Times New Roman" w:hAnsi="Times New Roman"/>
        </w:rPr>
      </w:pPr>
    </w:p>
    <w:p w:rsidR="00000D34" w:rsidRPr="007F54AC" w:rsidRDefault="00000D34" w:rsidP="00000D34">
      <w:pPr>
        <w:pStyle w:val="NoSpacing"/>
        <w:rPr>
          <w:rFonts w:ascii="Times New Roman" w:eastAsia="Times New Roman" w:hAnsi="Times New Roman"/>
        </w:rPr>
      </w:pPr>
    </w:p>
    <w:p w:rsidR="00000D34" w:rsidRDefault="00000D34" w:rsidP="00000D34">
      <w:pPr>
        <w:pStyle w:val="Title"/>
        <w:jc w:val="left"/>
        <w:rPr>
          <w:b w:val="0"/>
          <w:bCs w:val="0"/>
        </w:rPr>
      </w:pPr>
    </w:p>
    <w:p w:rsidR="00000D34" w:rsidRDefault="00000D34" w:rsidP="00000D34">
      <w:pPr>
        <w:spacing w:after="0"/>
        <w:jc w:val="center"/>
        <w:rPr>
          <w:b/>
        </w:rPr>
      </w:pPr>
      <w:r>
        <w:rPr>
          <w:b/>
        </w:rPr>
        <w:t>RESOLUTION</w:t>
      </w:r>
    </w:p>
    <w:p w:rsidR="00000D34" w:rsidRDefault="00000D34" w:rsidP="00000D34">
      <w:pPr>
        <w:spacing w:after="0"/>
        <w:jc w:val="center"/>
        <w:rPr>
          <w:b/>
        </w:rPr>
      </w:pPr>
      <w:r>
        <w:rPr>
          <w:b/>
        </w:rPr>
        <w:t>2015-237</w:t>
      </w:r>
    </w:p>
    <w:p w:rsidR="00000D34" w:rsidRDefault="00000D34" w:rsidP="00000D34">
      <w:pPr>
        <w:spacing w:after="0"/>
        <w:jc w:val="center"/>
        <w:rPr>
          <w:b/>
        </w:rPr>
      </w:pPr>
    </w:p>
    <w:p w:rsidR="00000D34" w:rsidRPr="008A61A1" w:rsidRDefault="00000D34" w:rsidP="00000D34">
      <w:pPr>
        <w:spacing w:after="0"/>
      </w:pPr>
      <w:r>
        <w:rPr>
          <w:b/>
        </w:rPr>
        <w:tab/>
      </w:r>
      <w:r>
        <w:rPr>
          <w:b/>
        </w:rPr>
        <w:tab/>
      </w:r>
      <w:r>
        <w:rPr>
          <w:b/>
        </w:rPr>
        <w:tab/>
      </w:r>
      <w:r>
        <w:rPr>
          <w:b/>
        </w:rPr>
        <w:tab/>
      </w:r>
      <w:r>
        <w:rPr>
          <w:b/>
        </w:rPr>
        <w:tab/>
      </w:r>
      <w:r>
        <w:rPr>
          <w:b/>
        </w:rPr>
        <w:tab/>
      </w:r>
      <w:r>
        <w:rPr>
          <w:b/>
        </w:rPr>
        <w:tab/>
      </w:r>
      <w:r>
        <w:rPr>
          <w:b/>
        </w:rPr>
        <w:tab/>
      </w:r>
      <w:r>
        <w:t>October 5</w:t>
      </w:r>
      <w:r w:rsidRPr="008A61A1">
        <w:t>, 2015</w:t>
      </w:r>
    </w:p>
    <w:p w:rsidR="00000D34" w:rsidRDefault="00000D34" w:rsidP="00000D34">
      <w:pPr>
        <w:spacing w:after="0"/>
        <w:rPr>
          <w:b/>
        </w:rPr>
      </w:pPr>
    </w:p>
    <w:p w:rsidR="00000D34" w:rsidRDefault="00000D34" w:rsidP="00000D34">
      <w:pPr>
        <w:spacing w:after="0"/>
        <w:rPr>
          <w:b/>
        </w:rPr>
      </w:pPr>
      <w:r>
        <w:rPr>
          <w:b/>
        </w:rPr>
        <w:t xml:space="preserve">INTRODUCED: </w:t>
      </w:r>
      <w:r w:rsidRPr="00767E46">
        <w:t>Councilwoman Lawlor</w:t>
      </w:r>
    </w:p>
    <w:p w:rsidR="00000D34" w:rsidRDefault="00000D34" w:rsidP="00000D34">
      <w:pPr>
        <w:spacing w:after="0"/>
      </w:pPr>
      <w:r>
        <w:rPr>
          <w:b/>
        </w:rPr>
        <w:t xml:space="preserve">SECOND:  </w:t>
      </w:r>
      <w:r>
        <w:t>Councilman Henwood</w:t>
      </w:r>
    </w:p>
    <w:p w:rsidR="00000D34" w:rsidRDefault="00000D34" w:rsidP="00000D34">
      <w:pPr>
        <w:spacing w:after="0"/>
      </w:pPr>
    </w:p>
    <w:p w:rsidR="00000D34" w:rsidRDefault="00000D34" w:rsidP="00000D34">
      <w:pPr>
        <w:pStyle w:val="NoSpacing"/>
      </w:pPr>
      <w:r w:rsidRPr="006642F3">
        <w:rPr>
          <w:b/>
        </w:rPr>
        <w:t xml:space="preserve">WHEREAS, </w:t>
      </w:r>
      <w:r>
        <w:t xml:space="preserve">there is presently a lawsuit pending in the Borough entitled The Borough of Edgewater vs. Waterside Construction et al; and </w:t>
      </w:r>
    </w:p>
    <w:p w:rsidR="00000D34" w:rsidRDefault="00000D34" w:rsidP="00000D34">
      <w:pPr>
        <w:pStyle w:val="NoSpacing"/>
      </w:pPr>
    </w:p>
    <w:p w:rsidR="00000D34" w:rsidRDefault="00000D34" w:rsidP="00000D34">
      <w:pPr>
        <w:pStyle w:val="NoSpacing"/>
      </w:pPr>
      <w:r>
        <w:rPr>
          <w:b/>
        </w:rPr>
        <w:t xml:space="preserve">WHEREAS, </w:t>
      </w:r>
      <w:r w:rsidRPr="00F3346B">
        <w:t>there is</w:t>
      </w:r>
      <w:r>
        <w:t xml:space="preserve"> a need for professional legal services in the field of environmental law to aid the Mayor and Council in this matter during the mediation process; and </w:t>
      </w:r>
    </w:p>
    <w:p w:rsidR="00000D34" w:rsidRDefault="00000D34" w:rsidP="00000D34">
      <w:pPr>
        <w:pStyle w:val="NoSpacing"/>
      </w:pPr>
    </w:p>
    <w:p w:rsidR="00000D34" w:rsidRDefault="00000D34" w:rsidP="00000D34">
      <w:pPr>
        <w:pStyle w:val="NoSpacing"/>
      </w:pPr>
      <w:r>
        <w:rPr>
          <w:b/>
        </w:rPr>
        <w:t xml:space="preserve">WHEREAS, </w:t>
      </w:r>
      <w:r>
        <w:t xml:space="preserve">the Borough wishes to enter into a contract with Saiber Law Firm, who has extensive experience in environmental law, to aid the Mayor and Council during the mediation process; and </w:t>
      </w:r>
    </w:p>
    <w:p w:rsidR="00000D34" w:rsidRDefault="00000D34" w:rsidP="00000D34">
      <w:pPr>
        <w:pStyle w:val="NoSpacing"/>
      </w:pPr>
    </w:p>
    <w:p w:rsidR="00000D34" w:rsidRDefault="00BB43BE" w:rsidP="00000D34">
      <w:pPr>
        <w:pStyle w:val="NoSpacing"/>
      </w:pPr>
      <w:r w:rsidRPr="00373042">
        <w:rPr>
          <w:b/>
          <w:lang w:val="en-CA"/>
        </w:rPr>
        <w:fldChar w:fldCharType="begin"/>
      </w:r>
      <w:r w:rsidR="00000D34" w:rsidRPr="00373042">
        <w:rPr>
          <w:b/>
          <w:lang w:val="en-CA"/>
        </w:rPr>
        <w:instrText xml:space="preserve"> SEQ CHAPTER \h \r 1</w:instrText>
      </w:r>
      <w:r w:rsidRPr="00373042">
        <w:rPr>
          <w:b/>
          <w:lang w:val="en-CA"/>
        </w:rPr>
        <w:fldChar w:fldCharType="end"/>
      </w:r>
      <w:r w:rsidR="00000D34" w:rsidRPr="00E742D8">
        <w:rPr>
          <w:b/>
        </w:rPr>
        <w:t>WHEREAS</w:t>
      </w:r>
      <w:r w:rsidR="00000D34">
        <w:t xml:space="preserve">, </w:t>
      </w:r>
      <w:r w:rsidR="00000D34" w:rsidRPr="00AD1A4C">
        <w:rPr>
          <w:u w:val="single"/>
        </w:rPr>
        <w:t>N.J.S.A</w:t>
      </w:r>
      <w:r w:rsidR="00000D34">
        <w:t xml:space="preserve">. 4A:11-5(1)(a)(i) necessitates the passage of this Resolution as a professional service; and </w:t>
      </w:r>
    </w:p>
    <w:p w:rsidR="00000D34" w:rsidRDefault="00000D34" w:rsidP="00000D34">
      <w:pPr>
        <w:pStyle w:val="NoSpacing"/>
      </w:pPr>
    </w:p>
    <w:p w:rsidR="00000D34" w:rsidRPr="00DC1B78" w:rsidRDefault="00000D34" w:rsidP="00000D34">
      <w:pPr>
        <w:pStyle w:val="NoSpacing"/>
      </w:pPr>
      <w:r w:rsidRPr="00DC1B78">
        <w:rPr>
          <w:b/>
        </w:rPr>
        <w:t xml:space="preserve">WHEREAS, </w:t>
      </w:r>
      <w:r>
        <w:t xml:space="preserve">the Borough is in compliance with N.J.S.A. 19:44A-20.3 through 20.25 in that the Contractor has made no contribution to any candidate or political organization within the Borough of Edgewater; and </w:t>
      </w:r>
    </w:p>
    <w:p w:rsidR="00000D34" w:rsidRDefault="00000D34" w:rsidP="00000D34">
      <w:pPr>
        <w:pStyle w:val="NoSpacing"/>
      </w:pPr>
    </w:p>
    <w:p w:rsidR="00000D34" w:rsidRDefault="00000D34" w:rsidP="00000D34">
      <w:pPr>
        <w:pStyle w:val="NoSpacing"/>
        <w:jc w:val="both"/>
      </w:pPr>
      <w:r w:rsidRPr="00E742D8">
        <w:rPr>
          <w:b/>
        </w:rPr>
        <w:t>WHEREAS</w:t>
      </w:r>
      <w:r>
        <w:t xml:space="preserve">, the Chief Financial Officer has certified the availability of funds for this contract.  </w:t>
      </w:r>
    </w:p>
    <w:p w:rsidR="00000D34" w:rsidRDefault="00000D34" w:rsidP="00000D34">
      <w:pPr>
        <w:pStyle w:val="NoSpacing"/>
        <w:jc w:val="both"/>
      </w:pPr>
    </w:p>
    <w:p w:rsidR="00000D34" w:rsidRPr="00497910" w:rsidRDefault="00000D34" w:rsidP="00000D34">
      <w:pPr>
        <w:pStyle w:val="NoSpacing"/>
        <w:jc w:val="both"/>
      </w:pPr>
      <w:r w:rsidRPr="00497910">
        <w:t>_________________</w:t>
      </w:r>
    </w:p>
    <w:p w:rsidR="00000D34" w:rsidRPr="00497910" w:rsidRDefault="00000D34" w:rsidP="00000D34">
      <w:pPr>
        <w:pStyle w:val="NoSpacing"/>
        <w:jc w:val="both"/>
      </w:pPr>
      <w:r w:rsidRPr="00497910">
        <w:t>Sercan Zoklu, C.F.O.</w:t>
      </w:r>
    </w:p>
    <w:p w:rsidR="00000D34" w:rsidRDefault="00000D34" w:rsidP="00000D34">
      <w:pPr>
        <w:pStyle w:val="NoSpacing"/>
      </w:pPr>
    </w:p>
    <w:p w:rsidR="00000D34" w:rsidRDefault="00000D34" w:rsidP="00000D34">
      <w:pPr>
        <w:pStyle w:val="NoSpacing"/>
      </w:pPr>
    </w:p>
    <w:p w:rsidR="00000D34" w:rsidRDefault="00000D34" w:rsidP="00000D34">
      <w:pPr>
        <w:pStyle w:val="NoSpacing"/>
      </w:pPr>
      <w:r w:rsidRPr="00D776DA">
        <w:rPr>
          <w:b/>
        </w:rPr>
        <w:t>NOW THEREFOR</w:t>
      </w:r>
      <w:r>
        <w:rPr>
          <w:b/>
        </w:rPr>
        <w:t>E</w:t>
      </w:r>
      <w:r w:rsidRPr="00D776DA">
        <w:rPr>
          <w:b/>
        </w:rPr>
        <w:t xml:space="preserve"> BE IT RESOLVED</w:t>
      </w:r>
      <w:r>
        <w:t xml:space="preserve"> by the Mayor and Council of the Borough of Edgewater that the Mayor and Borough Clerk is hereby authorized to enter into a contract with Saiber Law Firm, </w:t>
      </w:r>
      <w:r w:rsidRPr="003153C9">
        <w:rPr>
          <w:color w:val="222222"/>
        </w:rPr>
        <w:t>18 Columbia Turnpike #200, Florham Park, NJ 07932</w:t>
      </w:r>
      <w:r>
        <w:rPr>
          <w:color w:val="222222"/>
        </w:rPr>
        <w:t xml:space="preserve">; </w:t>
      </w:r>
      <w:r w:rsidR="00BB43BE" w:rsidRPr="00CB1F53">
        <w:rPr>
          <w:lang w:val="en-CA"/>
        </w:rPr>
        <w:fldChar w:fldCharType="begin"/>
      </w:r>
      <w:r w:rsidRPr="00CB1F53">
        <w:rPr>
          <w:lang w:val="en-CA"/>
        </w:rPr>
        <w:instrText xml:space="preserve"> SEQ CHAPTER \h \r 1</w:instrText>
      </w:r>
      <w:r w:rsidR="00BB43BE" w:rsidRPr="00CB1F53">
        <w:rPr>
          <w:lang w:val="en-CA"/>
        </w:rPr>
        <w:fldChar w:fldCharType="end"/>
      </w:r>
      <w:r>
        <w:t xml:space="preserve"> and</w:t>
      </w:r>
    </w:p>
    <w:p w:rsidR="00000D34" w:rsidRDefault="00000D34" w:rsidP="00000D34">
      <w:pPr>
        <w:pStyle w:val="NoSpacing"/>
      </w:pPr>
      <w:r>
        <w:tab/>
      </w:r>
    </w:p>
    <w:p w:rsidR="00000D34" w:rsidRDefault="00000D34" w:rsidP="00000D34">
      <w:pPr>
        <w:pStyle w:val="NoSpacing"/>
      </w:pPr>
      <w:r w:rsidRPr="00D776DA">
        <w:rPr>
          <w:b/>
        </w:rPr>
        <w:t>BE IT FURTHER RESOLVED</w:t>
      </w:r>
      <w:r>
        <w:t xml:space="preserve"> that this contract is awarded without competitive bidding as a professional service in accordance with the aforesaid statutes; and </w:t>
      </w:r>
    </w:p>
    <w:p w:rsidR="00000D34" w:rsidRDefault="00000D34" w:rsidP="00000D34">
      <w:pPr>
        <w:pStyle w:val="NoSpacing"/>
      </w:pPr>
    </w:p>
    <w:p w:rsidR="00000D34" w:rsidRDefault="00000D34" w:rsidP="00000D34">
      <w:pPr>
        <w:pStyle w:val="NoSpacing"/>
      </w:pPr>
      <w:r w:rsidRPr="00D776DA">
        <w:rPr>
          <w:b/>
        </w:rPr>
        <w:t>BE IT FURTHER RESOLVED</w:t>
      </w:r>
      <w:r>
        <w:t xml:space="preserve"> that this contract is awarded in an amount not to exceed $35,000.00; and </w:t>
      </w:r>
    </w:p>
    <w:p w:rsidR="00000D34" w:rsidRDefault="00000D34" w:rsidP="00000D34">
      <w:pPr>
        <w:pStyle w:val="NoSpacing"/>
      </w:pPr>
    </w:p>
    <w:p w:rsidR="00000D34" w:rsidRDefault="00000D34" w:rsidP="00000D34">
      <w:pPr>
        <w:pStyle w:val="NoSpacing"/>
      </w:pPr>
      <w:r w:rsidRPr="00D776DA">
        <w:rPr>
          <w:b/>
        </w:rPr>
        <w:t>BE IT FURTHER RESOLVED</w:t>
      </w:r>
      <w:r>
        <w:t xml:space="preserve"> that the Borough Clerk is authorized and directed to publish in the official newspaper of the Borough, notice of this resolution pursuant to law; and </w:t>
      </w:r>
    </w:p>
    <w:p w:rsidR="00000D34" w:rsidRDefault="00000D34" w:rsidP="00000D34">
      <w:pPr>
        <w:pStyle w:val="NoSpacing"/>
      </w:pPr>
    </w:p>
    <w:p w:rsidR="00000D34" w:rsidRDefault="00000D34" w:rsidP="00000D34">
      <w:pPr>
        <w:pStyle w:val="NoSpacing"/>
      </w:pPr>
      <w:r w:rsidRPr="00D776DA">
        <w:rPr>
          <w:b/>
        </w:rPr>
        <w:t>BE IT FURTHER RESOLVED</w:t>
      </w:r>
      <w:r>
        <w:t xml:space="preserve"> that the Borough Clerk shall forward a copy of this resolution to the Borough Administrator, Saiber Law Firm, the Borough Attorney and the Chief Financial Officer; and </w:t>
      </w:r>
    </w:p>
    <w:p w:rsidR="00000D34" w:rsidRDefault="00000D34" w:rsidP="00000D34">
      <w:pPr>
        <w:pStyle w:val="NoSpacing"/>
      </w:pPr>
      <w:r>
        <w:tab/>
      </w:r>
    </w:p>
    <w:p w:rsidR="00000D34" w:rsidRPr="00BC3EEB" w:rsidRDefault="00000D34" w:rsidP="00000D34">
      <w:pPr>
        <w:pStyle w:val="NoSpacing"/>
      </w:pPr>
      <w:r w:rsidRPr="00BC3EEB">
        <w:rPr>
          <w:b/>
        </w:rPr>
        <w:t xml:space="preserve">BE IT FURTHER RESOLVED </w:t>
      </w:r>
      <w:r>
        <w:t xml:space="preserve">that the Mayor and Borough Clerk are hereby authorized to enter into a contract with Saiber Law Firm, which contract shall be prepared by the Borough Attorney. </w:t>
      </w:r>
    </w:p>
    <w:p w:rsidR="00000D34" w:rsidRPr="003D2563" w:rsidRDefault="00000D34" w:rsidP="00000D34">
      <w:pPr>
        <w:pStyle w:val="NoSpacing"/>
      </w:pPr>
    </w:p>
    <w:p w:rsidR="00E051BA" w:rsidRDefault="00DD171F" w:rsidP="00E051BA">
      <w:pPr>
        <w:pStyle w:val="NoSpacing"/>
        <w:rPr>
          <w:rFonts w:ascii="Times New Roman" w:eastAsia="Times New Roman" w:hAnsi="Times New Roman"/>
        </w:rPr>
      </w:pPr>
      <w:r>
        <w:rPr>
          <w:rFonts w:ascii="Times New Roman" w:eastAsia="Times New Roman" w:hAnsi="Times New Roman"/>
        </w:rPr>
        <w:t>A</w:t>
      </w:r>
      <w:r w:rsidR="00E051BA">
        <w:rPr>
          <w:rFonts w:ascii="Times New Roman" w:eastAsia="Times New Roman" w:hAnsi="Times New Roman"/>
        </w:rPr>
        <w:t>ll council members present voted aye.  None opposed.  None abstained.</w:t>
      </w:r>
    </w:p>
    <w:p w:rsidR="00DD171F" w:rsidRDefault="00DD171F" w:rsidP="00E051BA">
      <w:pPr>
        <w:pStyle w:val="NoSpacing"/>
        <w:rPr>
          <w:rFonts w:ascii="Times New Roman" w:eastAsia="Times New Roman" w:hAnsi="Times New Roman"/>
        </w:rPr>
      </w:pPr>
    </w:p>
    <w:p w:rsidR="00DD171F" w:rsidRDefault="00DD171F" w:rsidP="00E051BA">
      <w:pPr>
        <w:pStyle w:val="NoSpacing"/>
        <w:rPr>
          <w:rFonts w:ascii="Times New Roman" w:eastAsia="Times New Roman" w:hAnsi="Times New Roman"/>
          <w:b/>
        </w:rPr>
      </w:pPr>
      <w:r w:rsidRPr="00DD171F">
        <w:rPr>
          <w:rFonts w:ascii="Times New Roman" w:eastAsia="Times New Roman" w:hAnsi="Times New Roman"/>
          <w:b/>
        </w:rPr>
        <w:t>COMMITTEE/COUNCIL LIAISON REPORT</w:t>
      </w:r>
    </w:p>
    <w:p w:rsidR="00DD171F" w:rsidRDefault="00DD171F" w:rsidP="00E051BA">
      <w:pPr>
        <w:pStyle w:val="NoSpacing"/>
        <w:rPr>
          <w:rFonts w:ascii="Times New Roman" w:eastAsia="Times New Roman" w:hAnsi="Times New Roman"/>
          <w:b/>
        </w:rPr>
      </w:pPr>
    </w:p>
    <w:p w:rsidR="00DD171F" w:rsidRDefault="00CA4086" w:rsidP="00E051BA">
      <w:pPr>
        <w:pStyle w:val="NoSpacing"/>
        <w:rPr>
          <w:rFonts w:ascii="Times New Roman" w:eastAsia="Times New Roman" w:hAnsi="Times New Roman"/>
        </w:rPr>
      </w:pPr>
      <w:r>
        <w:rPr>
          <w:rFonts w:ascii="Times New Roman" w:eastAsia="Times New Roman" w:hAnsi="Times New Roman"/>
        </w:rPr>
        <w:t xml:space="preserve">Councilman Bartolomeo </w:t>
      </w:r>
      <w:r w:rsidR="00DD171F" w:rsidRPr="00851A4E">
        <w:rPr>
          <w:rFonts w:ascii="Times New Roman" w:eastAsia="Times New Roman" w:hAnsi="Times New Roman"/>
        </w:rPr>
        <w:t xml:space="preserve">spoke </w:t>
      </w:r>
      <w:r w:rsidR="0094697E" w:rsidRPr="00851A4E">
        <w:rPr>
          <w:rFonts w:ascii="Times New Roman" w:eastAsia="Times New Roman" w:hAnsi="Times New Roman"/>
        </w:rPr>
        <w:t>about the</w:t>
      </w:r>
      <w:r w:rsidR="00DD171F" w:rsidRPr="00851A4E">
        <w:rPr>
          <w:rFonts w:ascii="Times New Roman" w:eastAsia="Times New Roman" w:hAnsi="Times New Roman"/>
        </w:rPr>
        <w:t xml:space="preserve"> need for a generator for the North End Fire House.  Councilman Henwood agreed</w:t>
      </w:r>
      <w:r>
        <w:rPr>
          <w:rFonts w:ascii="Times New Roman" w:eastAsia="Times New Roman" w:hAnsi="Times New Roman"/>
        </w:rPr>
        <w:t xml:space="preserve"> and spoke about </w:t>
      </w:r>
      <w:r w:rsidR="0094697E">
        <w:rPr>
          <w:rFonts w:ascii="Times New Roman" w:eastAsia="Times New Roman" w:hAnsi="Times New Roman"/>
        </w:rPr>
        <w:t xml:space="preserve">electrical </w:t>
      </w:r>
      <w:r>
        <w:rPr>
          <w:rFonts w:ascii="Times New Roman" w:eastAsia="Times New Roman" w:hAnsi="Times New Roman"/>
        </w:rPr>
        <w:t>wiring, etc.</w:t>
      </w:r>
      <w:r w:rsidR="00DD171F" w:rsidRPr="00851A4E">
        <w:rPr>
          <w:rFonts w:ascii="Times New Roman" w:eastAsia="Times New Roman" w:hAnsi="Times New Roman"/>
        </w:rPr>
        <w:t xml:space="preserve">  </w:t>
      </w:r>
      <w:r w:rsidR="0094697E">
        <w:rPr>
          <w:rFonts w:ascii="Times New Roman" w:eastAsia="Times New Roman" w:hAnsi="Times New Roman"/>
        </w:rPr>
        <w:t xml:space="preserve">Funds to be </w:t>
      </w:r>
      <w:r w:rsidR="00DD171F" w:rsidRPr="00851A4E">
        <w:rPr>
          <w:rFonts w:ascii="Times New Roman" w:eastAsia="Times New Roman" w:hAnsi="Times New Roman"/>
        </w:rPr>
        <w:t xml:space="preserve">included in the next Capital Budget.   </w:t>
      </w:r>
    </w:p>
    <w:p w:rsidR="00CA4086" w:rsidRDefault="00CA4086" w:rsidP="00E051BA">
      <w:pPr>
        <w:pStyle w:val="NoSpacing"/>
        <w:rPr>
          <w:rFonts w:ascii="Times New Roman" w:eastAsia="Times New Roman" w:hAnsi="Times New Roman"/>
        </w:rPr>
      </w:pPr>
    </w:p>
    <w:p w:rsidR="00CA4086" w:rsidRDefault="00CA4086" w:rsidP="00E051BA">
      <w:pPr>
        <w:pStyle w:val="NoSpacing"/>
        <w:rPr>
          <w:rFonts w:ascii="Times New Roman" w:eastAsia="Times New Roman" w:hAnsi="Times New Roman"/>
        </w:rPr>
      </w:pPr>
      <w:r>
        <w:rPr>
          <w:rFonts w:ascii="Times New Roman" w:eastAsia="Times New Roman" w:hAnsi="Times New Roman"/>
        </w:rPr>
        <w:t xml:space="preserve">Councilman Bartolomeo also spoke about the Borough’s preparations for last week’s storm.  </w:t>
      </w:r>
    </w:p>
    <w:p w:rsidR="00CA4086" w:rsidRDefault="00CA4086" w:rsidP="00E051BA">
      <w:pPr>
        <w:pStyle w:val="NoSpacing"/>
        <w:rPr>
          <w:rFonts w:ascii="Times New Roman" w:eastAsia="Times New Roman" w:hAnsi="Times New Roman"/>
        </w:rPr>
      </w:pPr>
    </w:p>
    <w:p w:rsidR="00CA4086" w:rsidRDefault="00CA4086" w:rsidP="00E051BA">
      <w:pPr>
        <w:pStyle w:val="NoSpacing"/>
        <w:rPr>
          <w:rFonts w:ascii="Times New Roman" w:eastAsia="Times New Roman" w:hAnsi="Times New Roman"/>
          <w:b/>
        </w:rPr>
      </w:pPr>
      <w:r w:rsidRPr="00CA4086">
        <w:rPr>
          <w:rFonts w:ascii="Times New Roman" w:eastAsia="Times New Roman" w:hAnsi="Times New Roman"/>
          <w:b/>
        </w:rPr>
        <w:t>BOROUGH ADMINISTRATOR</w:t>
      </w:r>
    </w:p>
    <w:p w:rsidR="00CA4086" w:rsidRDefault="00CA4086" w:rsidP="00E051BA">
      <w:pPr>
        <w:pStyle w:val="NoSpacing"/>
        <w:rPr>
          <w:rFonts w:ascii="Times New Roman" w:eastAsia="Times New Roman" w:hAnsi="Times New Roman"/>
          <w:b/>
        </w:rPr>
      </w:pPr>
    </w:p>
    <w:p w:rsidR="00CA4086" w:rsidRDefault="00CA4086" w:rsidP="00CA4086">
      <w:pPr>
        <w:pStyle w:val="NoSpacing"/>
        <w:numPr>
          <w:ilvl w:val="0"/>
          <w:numId w:val="5"/>
        </w:numPr>
        <w:rPr>
          <w:rFonts w:ascii="Times New Roman" w:eastAsia="Times New Roman" w:hAnsi="Times New Roman"/>
          <w:b/>
        </w:rPr>
      </w:pPr>
      <w:r>
        <w:rPr>
          <w:rFonts w:ascii="Times New Roman" w:eastAsia="Times New Roman" w:hAnsi="Times New Roman"/>
          <w:b/>
        </w:rPr>
        <w:t xml:space="preserve"> Best Practices Inventory</w:t>
      </w:r>
    </w:p>
    <w:p w:rsidR="00CA4086" w:rsidRPr="00CA4086" w:rsidRDefault="00CA4086" w:rsidP="00CA4086">
      <w:pPr>
        <w:pStyle w:val="NoSpacing"/>
        <w:rPr>
          <w:rFonts w:ascii="Times New Roman" w:eastAsia="Times New Roman" w:hAnsi="Times New Roman"/>
          <w:b/>
        </w:rPr>
      </w:pPr>
    </w:p>
    <w:p w:rsidR="00851A4E" w:rsidRDefault="00CA4086" w:rsidP="00E051BA">
      <w:pPr>
        <w:pStyle w:val="NoSpacing"/>
        <w:rPr>
          <w:rFonts w:ascii="Times New Roman" w:eastAsia="Times New Roman" w:hAnsi="Times New Roman"/>
        </w:rPr>
      </w:pPr>
      <w:r>
        <w:rPr>
          <w:rFonts w:ascii="Times New Roman" w:eastAsia="Times New Roman" w:hAnsi="Times New Roman"/>
        </w:rPr>
        <w:t xml:space="preserve">Spoke about the Best Practices Inventory and its advantages.  </w:t>
      </w:r>
      <w:proofErr w:type="gramStart"/>
      <w:r w:rsidR="0094697E">
        <w:rPr>
          <w:rFonts w:ascii="Times New Roman" w:eastAsia="Times New Roman" w:hAnsi="Times New Roman"/>
        </w:rPr>
        <w:t>Discussion.</w:t>
      </w:r>
      <w:proofErr w:type="gramEnd"/>
      <w:r w:rsidR="0094697E">
        <w:rPr>
          <w:rFonts w:ascii="Times New Roman" w:eastAsia="Times New Roman" w:hAnsi="Times New Roman"/>
        </w:rPr>
        <w:t xml:space="preserve">  </w:t>
      </w:r>
    </w:p>
    <w:p w:rsidR="00E56A25" w:rsidRDefault="00E56A25" w:rsidP="00E051BA">
      <w:pPr>
        <w:pStyle w:val="NoSpacing"/>
        <w:rPr>
          <w:rFonts w:ascii="Times New Roman" w:eastAsia="Times New Roman" w:hAnsi="Times New Roman"/>
        </w:rPr>
      </w:pPr>
    </w:p>
    <w:p w:rsidR="00E56A25" w:rsidRDefault="00E56A25" w:rsidP="00E051BA">
      <w:pPr>
        <w:pStyle w:val="NoSpacing"/>
        <w:rPr>
          <w:rFonts w:ascii="Times New Roman" w:eastAsia="Times New Roman" w:hAnsi="Times New Roman"/>
        </w:rPr>
      </w:pPr>
    </w:p>
    <w:p w:rsidR="00E56A25" w:rsidRPr="00E56A25" w:rsidRDefault="00E56A25" w:rsidP="00E56A25">
      <w:pPr>
        <w:pStyle w:val="NoSpacing"/>
        <w:ind w:right="630"/>
        <w:rPr>
          <w:rFonts w:ascii="Times New Roman" w:eastAsia="Times New Roman" w:hAnsi="Times New Roman"/>
          <w:sz w:val="16"/>
          <w:szCs w:val="16"/>
        </w:rPr>
      </w:pPr>
    </w:p>
    <w:tbl>
      <w:tblPr>
        <w:tblW w:w="0" w:type="auto"/>
        <w:tblInd w:w="-1422" w:type="dxa"/>
        <w:tblLook w:val="04A0"/>
      </w:tblPr>
      <w:tblGrid>
        <w:gridCol w:w="1157"/>
        <w:gridCol w:w="1607"/>
        <w:gridCol w:w="7514"/>
      </w:tblGrid>
      <w:tr w:rsidR="00E56A25" w:rsidRPr="00E56A25" w:rsidTr="00203393">
        <w:trPr>
          <w:trHeight w:val="375"/>
        </w:trPr>
        <w:tc>
          <w:tcPr>
            <w:tcW w:w="1126" w:type="dxa"/>
            <w:tcBorders>
              <w:top w:val="single" w:sz="4" w:space="0" w:color="auto"/>
              <w:left w:val="single" w:sz="4" w:space="0" w:color="auto"/>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r w:rsidR="00203393">
              <w:rPr>
                <w:rFonts w:ascii="Calibri" w:eastAsia="Times New Roman" w:hAnsi="Calibri"/>
                <w:b/>
                <w:bCs/>
                <w:sz w:val="16"/>
                <w:szCs w:val="16"/>
              </w:rPr>
              <w:t>0213</w:t>
            </w:r>
          </w:p>
        </w:tc>
        <w:tc>
          <w:tcPr>
            <w:tcW w:w="0" w:type="auto"/>
            <w:tcBorders>
              <w:top w:val="single" w:sz="4" w:space="0" w:color="auto"/>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8"/>
                <w:szCs w:val="16"/>
              </w:rPr>
              <w:t>Edgewater</w:t>
            </w:r>
            <w:r w:rsidRPr="00E56A25">
              <w:rPr>
                <w:rFonts w:ascii="Calibri" w:eastAsia="Times New Roman" w:hAnsi="Calibri"/>
                <w:b/>
                <w:bCs/>
                <w:sz w:val="16"/>
                <w:szCs w:val="16"/>
              </w:rPr>
              <w:t xml:space="preserve"> Borough (Bergen)</w:t>
            </w:r>
          </w:p>
        </w:tc>
      </w:tr>
      <w:tr w:rsidR="00E56A25" w:rsidRPr="00E56A25" w:rsidTr="00203393">
        <w:trPr>
          <w:trHeight w:val="300"/>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ascii="Calibri" w:eastAsia="Times New Roman" w:hAnsi="Calibri"/>
                <w:sz w:val="16"/>
                <w:szCs w:val="16"/>
              </w:rPr>
            </w:pP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ascii="Calibri" w:eastAsia="Times New Roman" w:hAnsi="Calibri"/>
                <w:sz w:val="16"/>
                <w:szCs w:val="16"/>
              </w:rPr>
            </w:pPr>
            <w:r w:rsidRPr="00E56A25">
              <w:rPr>
                <w:rFonts w:ascii="Calibri" w:eastAsia="Times New Roman" w:hAnsi="Calibri"/>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E56A25" w:rsidP="00E56A25">
            <w:pPr>
              <w:spacing w:after="0"/>
              <w:ind w:right="630"/>
              <w:jc w:val="center"/>
              <w:rPr>
                <w:rFonts w:ascii="Calibri" w:eastAsia="Times New Roman" w:hAnsi="Calibri"/>
                <w:b/>
                <w:bCs/>
                <w:i/>
                <w:iCs/>
                <w:sz w:val="16"/>
                <w:szCs w:val="16"/>
              </w:rPr>
            </w:pPr>
            <w:r w:rsidRPr="00E56A25">
              <w:rPr>
                <w:rFonts w:ascii="Calibri" w:eastAsia="Times New Roman" w:hAnsi="Calibri"/>
                <w:b/>
                <w:bCs/>
                <w:i/>
                <w:iCs/>
                <w:sz w:val="16"/>
                <w:szCs w:val="16"/>
              </w:rPr>
              <w:t>Please see Color Key at bottom of sheet for limits on answers</w:t>
            </w:r>
          </w:p>
        </w:tc>
      </w:tr>
      <w:tr w:rsidR="00E56A25" w:rsidRPr="00E56A25" w:rsidTr="00203393">
        <w:trPr>
          <w:trHeight w:val="25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tabs>
                <w:tab w:val="left" w:pos="1264"/>
              </w:tabs>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Answer</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xml:space="preserve">Question </w:t>
            </w:r>
          </w:p>
        </w:tc>
      </w:tr>
      <w:tr w:rsidR="00E56A25" w:rsidRPr="00E56A25" w:rsidTr="00203393">
        <w:trPr>
          <w:trHeight w:val="300"/>
        </w:trPr>
        <w:tc>
          <w:tcPr>
            <w:tcW w:w="1126" w:type="dxa"/>
            <w:tcBorders>
              <w:top w:val="nil"/>
              <w:left w:val="single" w:sz="4" w:space="0" w:color="auto"/>
              <w:bottom w:val="single" w:sz="4" w:space="0" w:color="auto"/>
              <w:right w:val="single" w:sz="4" w:space="0" w:color="auto"/>
            </w:tcBorders>
            <w:shd w:val="clear" w:color="000000" w:fill="FFC000"/>
            <w:noWrap/>
            <w:hideMark/>
          </w:tcPr>
          <w:p w:rsidR="00E56A25" w:rsidRPr="00E56A25" w:rsidRDefault="00E56A25" w:rsidP="00E56A25">
            <w:pPr>
              <w:spacing w:after="0"/>
              <w:ind w:right="630"/>
              <w:jc w:val="center"/>
              <w:rPr>
                <w:rFonts w:ascii="Calibri" w:eastAsia="Times New Roman" w:hAnsi="Calibri"/>
                <w:sz w:val="16"/>
                <w:szCs w:val="16"/>
              </w:rPr>
            </w:pPr>
            <w:r w:rsidRPr="00E56A25">
              <w:rPr>
                <w:rFonts w:ascii="Calibri" w:eastAsia="Times New Roman" w:hAnsi="Calibri"/>
                <w:sz w:val="16"/>
                <w:szCs w:val="16"/>
              </w:rPr>
              <w:t> </w:t>
            </w:r>
          </w:p>
        </w:tc>
        <w:tc>
          <w:tcPr>
            <w:tcW w:w="0" w:type="auto"/>
            <w:tcBorders>
              <w:top w:val="nil"/>
              <w:left w:val="nil"/>
              <w:bottom w:val="single" w:sz="4" w:space="0" w:color="auto"/>
              <w:right w:val="single" w:sz="4" w:space="0" w:color="auto"/>
            </w:tcBorders>
            <w:shd w:val="clear" w:color="000000" w:fill="FFC000"/>
            <w:noWrap/>
            <w:hideMark/>
          </w:tcPr>
          <w:p w:rsidR="00E56A25" w:rsidRPr="00E56A25" w:rsidRDefault="00E56A25" w:rsidP="00E56A25">
            <w:pPr>
              <w:spacing w:after="0"/>
              <w:ind w:right="630"/>
              <w:jc w:val="center"/>
              <w:rPr>
                <w:rFonts w:ascii="Calibri" w:eastAsia="Times New Roman" w:hAnsi="Calibri"/>
                <w:sz w:val="16"/>
                <w:szCs w:val="16"/>
              </w:rPr>
            </w:pPr>
            <w:r w:rsidRPr="00E56A25">
              <w:rPr>
                <w:rFonts w:ascii="Calibri" w:eastAsia="Times New Roman" w:hAnsi="Calibri"/>
                <w:sz w:val="16"/>
                <w:szCs w:val="16"/>
              </w:rPr>
              <w:t> </w:t>
            </w:r>
          </w:p>
        </w:tc>
        <w:tc>
          <w:tcPr>
            <w:tcW w:w="0" w:type="auto"/>
            <w:tcBorders>
              <w:top w:val="nil"/>
              <w:left w:val="nil"/>
              <w:bottom w:val="single" w:sz="4" w:space="0" w:color="auto"/>
              <w:right w:val="single" w:sz="4" w:space="0" w:color="auto"/>
            </w:tcBorders>
            <w:shd w:val="clear" w:color="000000" w:fill="FFC000"/>
            <w:noWrap/>
            <w:vAlign w:val="bottom"/>
            <w:hideMark/>
          </w:tcPr>
          <w:p w:rsidR="00E56A25" w:rsidRPr="00E56A25" w:rsidRDefault="00E56A25" w:rsidP="00E56A25">
            <w:pPr>
              <w:spacing w:after="0"/>
              <w:ind w:right="630"/>
              <w:rPr>
                <w:rFonts w:ascii="Calibri" w:eastAsia="Times New Roman" w:hAnsi="Calibri"/>
                <w:b/>
                <w:bCs/>
                <w:sz w:val="16"/>
                <w:szCs w:val="16"/>
              </w:rPr>
            </w:pPr>
            <w:r w:rsidRPr="00E56A25">
              <w:rPr>
                <w:rFonts w:ascii="Calibri" w:eastAsia="Times New Roman" w:hAnsi="Calibri"/>
                <w:b/>
                <w:bCs/>
                <w:sz w:val="16"/>
                <w:szCs w:val="16"/>
              </w:rPr>
              <w:t>General Management - GM</w:t>
            </w:r>
          </w:p>
        </w:tc>
      </w:tr>
      <w:tr w:rsidR="00E56A25" w:rsidRPr="00E56A25" w:rsidTr="00203393">
        <w:trPr>
          <w:trHeight w:val="3150"/>
        </w:trPr>
        <w:tc>
          <w:tcPr>
            <w:tcW w:w="1126" w:type="dxa"/>
            <w:tcBorders>
              <w:top w:val="nil"/>
              <w:left w:val="single" w:sz="4" w:space="0" w:color="auto"/>
              <w:bottom w:val="single" w:sz="4" w:space="0" w:color="auto"/>
              <w:right w:val="single" w:sz="4" w:space="0" w:color="auto"/>
            </w:tcBorders>
            <w:shd w:val="clear" w:color="000000" w:fill="92D050"/>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sz w:val="16"/>
                <w:szCs w:val="16"/>
              </w:rPr>
              <w:t xml:space="preserve">Sharing services has been promoted for many years as a means to control costs.  In addition to sharing resources such as labor, facilities and equipment with a county or with neighboring communities, shared services include similar agreements with school boards, independent authorities and fire districts.  Shared services do not include cooperative purchasing, cooperative pricing or commodity resale agreements.  </w:t>
            </w:r>
            <w:r w:rsidRPr="00E56A25">
              <w:rPr>
                <w:rFonts w:ascii="Calibri" w:eastAsia="Times New Roman" w:hAnsi="Calibri"/>
                <w:sz w:val="16"/>
                <w:szCs w:val="16"/>
                <w:u w:val="single"/>
              </w:rPr>
              <w:t>Did your municipality actively negotiate (i.e. meet with representatives from a neighboring town, your county or another local unit)</w:t>
            </w:r>
            <w:r w:rsidRPr="00E56A25">
              <w:rPr>
                <w:rFonts w:ascii="Calibri" w:eastAsia="Times New Roman" w:hAnsi="Calibri"/>
                <w:color w:val="000000"/>
                <w:sz w:val="16"/>
                <w:szCs w:val="16"/>
                <w:u w:val="single"/>
              </w:rPr>
              <w:t xml:space="preserve"> and/or enter into at least one new shared service agreement</w:t>
            </w:r>
            <w:r w:rsidRPr="00E56A25">
              <w:rPr>
                <w:rFonts w:ascii="Calibri" w:eastAsia="Times New Roman" w:hAnsi="Calibri"/>
                <w:b/>
                <w:bCs/>
                <w:i/>
                <w:iCs/>
                <w:color w:val="000000"/>
                <w:sz w:val="16"/>
                <w:szCs w:val="16"/>
                <w:u w:val="single"/>
              </w:rPr>
              <w:t>,</w:t>
            </w:r>
            <w:r w:rsidRPr="00E56A25">
              <w:rPr>
                <w:rFonts w:ascii="Calibri" w:eastAsia="Times New Roman" w:hAnsi="Calibri"/>
                <w:b/>
                <w:bCs/>
                <w:color w:val="000000"/>
                <w:sz w:val="16"/>
                <w:szCs w:val="16"/>
                <w:u w:val="single"/>
              </w:rPr>
              <w:t xml:space="preserve"> </w:t>
            </w:r>
            <w:r w:rsidRPr="00E56A25">
              <w:rPr>
                <w:rFonts w:ascii="Calibri" w:eastAsia="Times New Roman" w:hAnsi="Calibri"/>
                <w:color w:val="000000"/>
                <w:sz w:val="16"/>
                <w:szCs w:val="16"/>
                <w:u w:val="single"/>
              </w:rPr>
              <w:t>or actively negotiate or enter into the renewal of at least one existing shared service agreement, in the preceding year?</w:t>
            </w:r>
          </w:p>
        </w:tc>
      </w:tr>
      <w:tr w:rsidR="00E56A25" w:rsidRPr="00E56A25" w:rsidTr="00203393">
        <w:trPr>
          <w:trHeight w:val="2835"/>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2</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nil"/>
              <w:right w:val="nil"/>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If a final judgment has been entered against the municipality and there is no further adjudication, or if the municipality reaches a final settlement, has your municipality satisfied its obligations under a final judgment or settlement in a timely fashion pursuant to their terms (e.g. tax appeals, tort claims, contractual disputes)?  </w:t>
            </w:r>
            <w:r w:rsidRPr="00E56A25">
              <w:rPr>
                <w:rFonts w:ascii="Calibri" w:eastAsia="Times New Roman" w:hAnsi="Calibri"/>
                <w:color w:val="000000"/>
                <w:sz w:val="16"/>
                <w:szCs w:val="16"/>
                <w:u w:val="single"/>
              </w:rPr>
              <w:t>This question cannot be answered “Yes” if your municipality has satisfied a judgment or settlement but additional interest and/or other penalties have been imposed as a result of noncompliance with the terms thereof</w:t>
            </w:r>
            <w:r w:rsidRPr="00E56A25">
              <w:rPr>
                <w:rFonts w:ascii="Calibri" w:eastAsia="Times New Roman" w:hAnsi="Calibri"/>
                <w:color w:val="000000"/>
                <w:sz w:val="16"/>
                <w:szCs w:val="16"/>
              </w:rPr>
              <w:t>.   This question does not apply to claims adjudicated or settled by the municipality's JIF or insurance carrier.</w:t>
            </w:r>
          </w:p>
        </w:tc>
      </w:tr>
      <w:tr w:rsidR="00E56A25" w:rsidRPr="00E56A25" w:rsidTr="00203393">
        <w:trPr>
          <w:trHeight w:val="2205"/>
        </w:trPr>
        <w:tc>
          <w:tcPr>
            <w:tcW w:w="1126" w:type="dxa"/>
            <w:tcBorders>
              <w:top w:val="nil"/>
              <w:left w:val="single" w:sz="4" w:space="0" w:color="auto"/>
              <w:bottom w:val="single" w:sz="4" w:space="0" w:color="auto"/>
              <w:right w:val="single" w:sz="4" w:space="0" w:color="auto"/>
            </w:tcBorders>
            <w:shd w:val="clear" w:color="000000" w:fill="FF0000"/>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Has your municipality adopted a vehicle use policy prohibiting personal use of municipal vehicles (except for commuting), and providing that employees authorized to use such vehicles for commuting to/from work have a fringe benefit value added to the gross income reported on the employee's W-2 (unless the vehicle meets the "qualified non-personal vehicle" criteria specified by the IRS)?  </w:t>
            </w:r>
            <w:r w:rsidRPr="00E56A25">
              <w:rPr>
                <w:rFonts w:ascii="Calibri" w:eastAsia="Times New Roman" w:hAnsi="Calibri"/>
                <w:b/>
                <w:bCs/>
                <w:color w:val="000000"/>
                <w:sz w:val="16"/>
                <w:szCs w:val="16"/>
              </w:rPr>
              <w:t>Only answer "N/A" if your municipality does not have any municipally-owned vehicles.</w:t>
            </w:r>
          </w:p>
        </w:tc>
      </w:tr>
      <w:tr w:rsidR="00E56A25" w:rsidRPr="00E56A25" w:rsidTr="00203393">
        <w:trPr>
          <w:trHeight w:val="945"/>
        </w:trPr>
        <w:tc>
          <w:tcPr>
            <w:tcW w:w="1126" w:type="dxa"/>
            <w:tcBorders>
              <w:top w:val="nil"/>
              <w:left w:val="single" w:sz="4" w:space="0" w:color="auto"/>
              <w:bottom w:val="single" w:sz="4" w:space="0" w:color="auto"/>
              <w:right w:val="single" w:sz="4" w:space="0" w:color="auto"/>
            </w:tcBorders>
            <w:shd w:val="clear" w:color="000000" w:fill="92D050"/>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4</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Has the appropriate administrative official reviewed the </w:t>
            </w:r>
            <w:r w:rsidRPr="00E56A25">
              <w:rPr>
                <w:rFonts w:ascii="Calibri" w:eastAsia="Times New Roman" w:hAnsi="Calibri"/>
                <w:color w:val="000000"/>
                <w:sz w:val="16"/>
                <w:szCs w:val="16"/>
                <w:u w:val="single"/>
              </w:rPr>
              <w:t>State Comptroller's June 25, 2013 Report</w:t>
            </w:r>
            <w:r w:rsidRPr="00E56A25">
              <w:rPr>
                <w:rFonts w:ascii="Calibri" w:eastAsia="Times New Roman" w:hAnsi="Calibri"/>
                <w:color w:val="000000"/>
                <w:sz w:val="16"/>
                <w:szCs w:val="16"/>
              </w:rPr>
              <w:t xml:space="preserve"> on local government legal fees, and does your municipality follow the best practices outlined in the checklist annexed as an Appendix to the report?</w:t>
            </w:r>
          </w:p>
        </w:tc>
      </w:tr>
      <w:tr w:rsidR="00E56A25" w:rsidRPr="00E56A25" w:rsidTr="00203393">
        <w:trPr>
          <w:trHeight w:val="2205"/>
        </w:trPr>
        <w:tc>
          <w:tcPr>
            <w:tcW w:w="1126" w:type="dxa"/>
            <w:tcBorders>
              <w:top w:val="nil"/>
              <w:left w:val="single" w:sz="4" w:space="0" w:color="auto"/>
              <w:bottom w:val="single" w:sz="4" w:space="0" w:color="auto"/>
              <w:right w:val="single" w:sz="4" w:space="0" w:color="auto"/>
            </w:tcBorders>
            <w:shd w:val="clear" w:color="000000" w:fill="92D050"/>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5</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Does your municipality maintain an up-to-date municipal website containing at minimum the following: past three years adopted budgets; the current </w:t>
            </w:r>
            <w:proofErr w:type="gramStart"/>
            <w:r w:rsidRPr="00E56A25">
              <w:rPr>
                <w:rFonts w:ascii="Calibri" w:eastAsia="Times New Roman" w:hAnsi="Calibri"/>
                <w:color w:val="000000"/>
                <w:sz w:val="16"/>
                <w:szCs w:val="16"/>
              </w:rPr>
              <w:t>year's  proposed</w:t>
            </w:r>
            <w:proofErr w:type="gramEnd"/>
            <w:r w:rsidRPr="00E56A25">
              <w:rPr>
                <w:rFonts w:ascii="Calibri" w:eastAsia="Times New Roman" w:hAnsi="Calibri"/>
                <w:color w:val="000000"/>
                <w:sz w:val="16"/>
                <w:szCs w:val="16"/>
              </w:rPr>
              <w:t xml:space="preserve"> budget (including the full adopted budget for the current year when approved by the governing body); most recent annual financial statement and audits; notification(s) for solicitation of bids and RFPs; and meeting dates, minutes and agendas for the governing body, planning board, board of adjustment and all commissions?</w:t>
            </w:r>
          </w:p>
        </w:tc>
      </w:tr>
      <w:tr w:rsidR="00E56A25" w:rsidRPr="00E56A25" w:rsidTr="00203393">
        <w:trPr>
          <w:trHeight w:val="2520"/>
        </w:trPr>
        <w:tc>
          <w:tcPr>
            <w:tcW w:w="1126" w:type="dxa"/>
            <w:tcBorders>
              <w:top w:val="nil"/>
              <w:left w:val="single" w:sz="4" w:space="0" w:color="auto"/>
              <w:bottom w:val="single" w:sz="4" w:space="0" w:color="auto"/>
              <w:right w:val="single" w:sz="4" w:space="0" w:color="auto"/>
            </w:tcBorders>
            <w:shd w:val="clear" w:color="000000" w:fill="92D050"/>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lastRenderedPageBreak/>
              <w:t>6</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Does your municipality require its elected officials to attend on an annual basis at least one instructional course covering the responsibilities and obligations of elected officials (for example: ethics, municipal finance, labor relations, risk management, shared services, purchasing, land use administration, personnel, </w:t>
            </w:r>
            <w:proofErr w:type="gramStart"/>
            <w:r w:rsidRPr="00E56A25">
              <w:rPr>
                <w:rFonts w:ascii="Calibri" w:eastAsia="Times New Roman" w:hAnsi="Calibri"/>
                <w:color w:val="000000"/>
                <w:sz w:val="16"/>
                <w:szCs w:val="16"/>
              </w:rPr>
              <w:t>technology</w:t>
            </w:r>
            <w:proofErr w:type="gramEnd"/>
            <w:r w:rsidRPr="00E56A25">
              <w:rPr>
                <w:rFonts w:ascii="Calibri" w:eastAsia="Times New Roman" w:hAnsi="Calibri"/>
                <w:color w:val="000000"/>
                <w:sz w:val="16"/>
                <w:szCs w:val="16"/>
              </w:rPr>
              <w:t xml:space="preserve"> etcetera)?  This item may be satisfied either through a course approved for continuing education credit by DLGS, or in-house education provided by a professional, vendor or staff member (provided they have significant expertise in their profession and routinely prepare public presentations).</w:t>
            </w:r>
          </w:p>
        </w:tc>
      </w:tr>
      <w:tr w:rsidR="00E56A25" w:rsidRPr="00E56A25" w:rsidTr="00203393">
        <w:trPr>
          <w:trHeight w:val="1260"/>
        </w:trPr>
        <w:tc>
          <w:tcPr>
            <w:tcW w:w="1126" w:type="dxa"/>
            <w:tcBorders>
              <w:top w:val="nil"/>
              <w:left w:val="single" w:sz="4" w:space="0" w:color="auto"/>
              <w:bottom w:val="single" w:sz="4" w:space="0" w:color="auto"/>
              <w:right w:val="single" w:sz="4" w:space="0" w:color="auto"/>
            </w:tcBorders>
            <w:shd w:val="clear" w:color="000000" w:fill="FF0000"/>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7</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No</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With regard to your municipality's collective bargaining agreements that replaced contracts expiring on or after 1/1/11, is the overall impact of the aggregate economic costs limited to an average increase of 2% or less per year over the contract term?</w:t>
            </w:r>
          </w:p>
        </w:tc>
      </w:tr>
      <w:tr w:rsidR="00E56A25" w:rsidRPr="00E56A25" w:rsidTr="00203393">
        <w:trPr>
          <w:trHeight w:val="3150"/>
        </w:trPr>
        <w:tc>
          <w:tcPr>
            <w:tcW w:w="1126" w:type="dxa"/>
            <w:tcBorders>
              <w:top w:val="nil"/>
              <w:left w:val="single" w:sz="4" w:space="0" w:color="auto"/>
              <w:bottom w:val="single" w:sz="4" w:space="0" w:color="auto"/>
              <w:right w:val="single" w:sz="4" w:space="0" w:color="auto"/>
            </w:tcBorders>
            <w:shd w:val="clear" w:color="000000" w:fill="FF0000"/>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8</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A municipality's participation in FEMA's </w:t>
            </w:r>
            <w:r w:rsidRPr="00E56A25">
              <w:rPr>
                <w:rFonts w:ascii="Calibri" w:eastAsia="Times New Roman" w:hAnsi="Calibri"/>
                <w:color w:val="000000"/>
                <w:sz w:val="16"/>
                <w:szCs w:val="16"/>
                <w:u w:val="single"/>
              </w:rPr>
              <w:t>National Flood Insurance Program Community Rating System</w:t>
            </w:r>
            <w:r w:rsidRPr="00E56A25">
              <w:rPr>
                <w:rFonts w:ascii="Calibri" w:eastAsia="Times New Roman" w:hAnsi="Calibri"/>
                <w:color w:val="000000"/>
                <w:sz w:val="16"/>
                <w:szCs w:val="16"/>
              </w:rPr>
              <w:t xml:space="preserve"> can lead to significant flood insurance premium reductions for its homeowners.  An explanation of the program may be found on FEMA's website at </w:t>
            </w:r>
            <w:r w:rsidRPr="00E56A25">
              <w:rPr>
                <w:rFonts w:ascii="Calibri" w:eastAsia="Times New Roman" w:hAnsi="Calibri"/>
                <w:color w:val="000000"/>
                <w:sz w:val="16"/>
                <w:szCs w:val="16"/>
                <w:u w:val="single"/>
              </w:rPr>
              <w:t>http://www.fema.gov/national-flood-insurance-program/national-flood-insurance-program-community-rating-system</w:t>
            </w:r>
            <w:r w:rsidRPr="00E56A25">
              <w:rPr>
                <w:rFonts w:ascii="Calibri" w:eastAsia="Times New Roman" w:hAnsi="Calibri"/>
                <w:color w:val="000000"/>
                <w:sz w:val="16"/>
                <w:szCs w:val="16"/>
              </w:rPr>
              <w:t xml:space="preserve">, and more information on how the NJDEP's statewide CRS coordinator can assist with improving your rating can be found at </w:t>
            </w:r>
            <w:r w:rsidRPr="00E56A25">
              <w:rPr>
                <w:rFonts w:ascii="Calibri" w:eastAsia="Times New Roman" w:hAnsi="Calibri"/>
                <w:color w:val="000000"/>
                <w:sz w:val="16"/>
                <w:szCs w:val="16"/>
                <w:u w:val="single"/>
              </w:rPr>
              <w:t>http://www.nj.gov/dep/floodcontrol/about.htm</w:t>
            </w:r>
            <w:r w:rsidRPr="00E56A25">
              <w:rPr>
                <w:rFonts w:ascii="Calibri" w:eastAsia="Times New Roman" w:hAnsi="Calibri"/>
                <w:color w:val="000000"/>
                <w:sz w:val="16"/>
                <w:szCs w:val="16"/>
              </w:rPr>
              <w:t xml:space="preserve">.  </w:t>
            </w:r>
            <w:r w:rsidRPr="00E56A25">
              <w:rPr>
                <w:rFonts w:ascii="Calibri" w:eastAsia="Times New Roman" w:hAnsi="Calibri"/>
                <w:color w:val="000000"/>
                <w:sz w:val="16"/>
                <w:szCs w:val="16"/>
                <w:u w:val="single"/>
              </w:rPr>
              <w:t>Does your municipality have, or is your municipality in the process of attaining, a Community Rating System ranking of at least Class 9?</w:t>
            </w:r>
          </w:p>
        </w:tc>
      </w:tr>
      <w:tr w:rsidR="00E56A25" w:rsidRPr="00E56A25" w:rsidTr="00203393">
        <w:trPr>
          <w:trHeight w:val="990"/>
        </w:trPr>
        <w:tc>
          <w:tcPr>
            <w:tcW w:w="1126" w:type="dxa"/>
            <w:tcBorders>
              <w:top w:val="nil"/>
              <w:left w:val="single" w:sz="4" w:space="0" w:color="auto"/>
              <w:bottom w:val="single" w:sz="4" w:space="0" w:color="auto"/>
              <w:right w:val="single" w:sz="4" w:space="0" w:color="auto"/>
            </w:tcBorders>
            <w:shd w:val="clear" w:color="000000" w:fill="FF0000"/>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9</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N/A</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If the ratio of assessed values to market values in your municipality is presently less than 65%, is your municipality in the process of conducting a reassessment or revaluation?  </w:t>
            </w:r>
          </w:p>
        </w:tc>
      </w:tr>
      <w:tr w:rsidR="00E56A25" w:rsidRPr="00E56A25" w:rsidTr="00203393">
        <w:trPr>
          <w:trHeight w:val="1425"/>
        </w:trPr>
        <w:tc>
          <w:tcPr>
            <w:tcW w:w="1126" w:type="dxa"/>
            <w:tcBorders>
              <w:top w:val="nil"/>
              <w:left w:val="single" w:sz="4" w:space="0" w:color="auto"/>
              <w:bottom w:val="single" w:sz="4" w:space="0" w:color="auto"/>
              <w:right w:val="single" w:sz="4" w:space="0" w:color="auto"/>
            </w:tcBorders>
            <w:shd w:val="clear" w:color="000000" w:fill="92D05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10</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The Local Government Ethics Law, designed to ensure transparency in government, requires local government officers to file Financial Disclosure Forms.  Compliance by local elected officials is particularly important.  </w:t>
            </w:r>
            <w:r w:rsidRPr="00E56A25">
              <w:rPr>
                <w:rFonts w:ascii="Calibri" w:eastAsia="Times New Roman" w:hAnsi="Calibri"/>
                <w:color w:val="000000"/>
                <w:sz w:val="16"/>
                <w:szCs w:val="16"/>
                <w:u w:val="single"/>
              </w:rPr>
              <w:t>Have all of your local elected officials filed their Financial Disclosure Form in 2015 that covers the 2014 calendar year?</w:t>
            </w:r>
          </w:p>
        </w:tc>
      </w:tr>
      <w:tr w:rsidR="00E56A25" w:rsidRPr="00E56A25" w:rsidTr="00203393">
        <w:trPr>
          <w:trHeight w:val="4515"/>
        </w:trPr>
        <w:tc>
          <w:tcPr>
            <w:tcW w:w="1126" w:type="dxa"/>
            <w:tcBorders>
              <w:top w:val="nil"/>
              <w:left w:val="single" w:sz="4" w:space="0" w:color="auto"/>
              <w:bottom w:val="single" w:sz="4" w:space="0" w:color="auto"/>
              <w:right w:val="single" w:sz="4" w:space="0" w:color="auto"/>
            </w:tcBorders>
            <w:shd w:val="clear" w:color="000000" w:fill="FF000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11</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Many municipalities have created one or more authorities (including fire districts, utilities authorities, redevelopment authorities, housing authorities, port authorities, etc.) to provide greater focus and attention on addressing a public need, or to reduce governing body burdens.  While creation of an authority is often appropriate, and many authorities </w:t>
            </w:r>
            <w:proofErr w:type="gramStart"/>
            <w:r w:rsidRPr="00E56A25">
              <w:rPr>
                <w:rFonts w:ascii="Calibri" w:eastAsia="Times New Roman" w:hAnsi="Calibri"/>
                <w:color w:val="000000"/>
                <w:sz w:val="16"/>
                <w:szCs w:val="16"/>
              </w:rPr>
              <w:t>successfully  fulfill</w:t>
            </w:r>
            <w:proofErr w:type="gramEnd"/>
            <w:r w:rsidRPr="00E56A25">
              <w:rPr>
                <w:rFonts w:ascii="Calibri" w:eastAsia="Times New Roman" w:hAnsi="Calibri"/>
                <w:color w:val="000000"/>
                <w:sz w:val="16"/>
                <w:szCs w:val="16"/>
              </w:rPr>
              <w:t xml:space="preserve"> their missions, authorities with weak membership or insufficient local-level monitoring can become wasteful, inefficient and unresponsive to the public they serve.  </w:t>
            </w:r>
            <w:r w:rsidRPr="00E56A25">
              <w:rPr>
                <w:rFonts w:ascii="Calibri" w:eastAsia="Times New Roman" w:hAnsi="Calibri"/>
                <w:color w:val="000000"/>
                <w:sz w:val="16"/>
                <w:szCs w:val="16"/>
                <w:u w:val="single"/>
              </w:rPr>
              <w:t>N.J.S.A.</w:t>
            </w:r>
            <w:r w:rsidRPr="00E56A25">
              <w:rPr>
                <w:rFonts w:ascii="Calibri" w:eastAsia="Times New Roman" w:hAnsi="Calibri"/>
                <w:color w:val="000000"/>
                <w:sz w:val="16"/>
                <w:szCs w:val="16"/>
              </w:rPr>
              <w:t xml:space="preserve"> 40A:5A-20 allows a local governing body to dissolve an authority subject to certain parameters and with Local Finance Board approval.  Municipalities should at least annually assess the authority or authorities they created and publicly discuss their findings and conclusions.  Findings and conclusions should address whether the authority’s continued existence is appropriate, and whether the authority is appropriately and efficiently serving its residents.  </w:t>
            </w:r>
            <w:r w:rsidRPr="00E56A25">
              <w:rPr>
                <w:rFonts w:ascii="Calibri" w:eastAsia="Times New Roman" w:hAnsi="Calibri"/>
                <w:color w:val="000000"/>
                <w:sz w:val="16"/>
                <w:szCs w:val="16"/>
                <w:u w:val="single"/>
              </w:rPr>
              <w:t>Does the governing body meet at least once annually to discuss an assessment of the authority or authorities they have created?</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000000" w:fill="FFC00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 </w:t>
            </w:r>
          </w:p>
        </w:tc>
        <w:tc>
          <w:tcPr>
            <w:tcW w:w="0" w:type="auto"/>
            <w:tcBorders>
              <w:top w:val="nil"/>
              <w:left w:val="nil"/>
              <w:bottom w:val="single" w:sz="4" w:space="0" w:color="auto"/>
              <w:right w:val="single" w:sz="4" w:space="0" w:color="auto"/>
            </w:tcBorders>
            <w:shd w:val="clear" w:color="000000" w:fill="FFC000"/>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 </w:t>
            </w:r>
          </w:p>
        </w:tc>
        <w:tc>
          <w:tcPr>
            <w:tcW w:w="0" w:type="auto"/>
            <w:tcBorders>
              <w:top w:val="nil"/>
              <w:left w:val="nil"/>
              <w:bottom w:val="single" w:sz="4" w:space="0" w:color="auto"/>
              <w:right w:val="single" w:sz="4" w:space="0" w:color="auto"/>
            </w:tcBorders>
            <w:shd w:val="clear" w:color="000000" w:fill="FFC000"/>
            <w:noWrap/>
            <w:vAlign w:val="bottom"/>
            <w:hideMark/>
          </w:tcPr>
          <w:p w:rsidR="00E56A25" w:rsidRPr="00E56A25" w:rsidRDefault="00E56A25" w:rsidP="00E56A25">
            <w:pPr>
              <w:spacing w:after="0"/>
              <w:ind w:right="630"/>
              <w:rPr>
                <w:rFonts w:ascii="Calibri" w:eastAsia="Times New Roman" w:hAnsi="Calibri"/>
                <w:b/>
                <w:bCs/>
                <w:color w:val="000000"/>
                <w:sz w:val="16"/>
                <w:szCs w:val="16"/>
              </w:rPr>
            </w:pPr>
            <w:r w:rsidRPr="00E56A25">
              <w:rPr>
                <w:rFonts w:ascii="Calibri" w:eastAsia="Times New Roman" w:hAnsi="Calibri"/>
                <w:b/>
                <w:bCs/>
                <w:color w:val="000000"/>
                <w:sz w:val="16"/>
                <w:szCs w:val="16"/>
              </w:rPr>
              <w:t>Finance &amp; Audit - FA</w:t>
            </w:r>
          </w:p>
        </w:tc>
      </w:tr>
      <w:tr w:rsidR="00E56A25" w:rsidRPr="00E56A25" w:rsidTr="00203393">
        <w:trPr>
          <w:trHeight w:val="3465"/>
        </w:trPr>
        <w:tc>
          <w:tcPr>
            <w:tcW w:w="1126" w:type="dxa"/>
            <w:tcBorders>
              <w:top w:val="nil"/>
              <w:left w:val="single" w:sz="4" w:space="0" w:color="auto"/>
              <w:bottom w:val="single" w:sz="4" w:space="0" w:color="auto"/>
              <w:right w:val="single" w:sz="4" w:space="0" w:color="auto"/>
            </w:tcBorders>
            <w:shd w:val="clear" w:color="000000" w:fill="92D05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lastRenderedPageBreak/>
              <w:t>12</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sz w:val="16"/>
                <w:szCs w:val="16"/>
              </w:rPr>
            </w:pPr>
            <w:r w:rsidRPr="00E56A25">
              <w:rPr>
                <w:rFonts w:ascii="Calibri" w:eastAsia="Times New Roman" w:hAnsi="Calibri"/>
                <w:sz w:val="16"/>
                <w:szCs w:val="16"/>
              </w:rPr>
              <w:t xml:space="preserve">Internal accounting control processes, procedures and authorizations are designed to safeguard assets and to limit the risk of loss or misstatement.  </w:t>
            </w:r>
            <w:r w:rsidRPr="00E56A25">
              <w:rPr>
                <w:rFonts w:ascii="Calibri" w:eastAsia="Times New Roman" w:hAnsi="Calibri"/>
                <w:sz w:val="16"/>
                <w:szCs w:val="16"/>
                <w:u w:val="single"/>
              </w:rPr>
              <w:t>1) Are internal accounting control processes, procedures and authorizations documented and communicated to staff; and 2) Does your Administrator/Manager or CFO, as appropriate, evaluate and discuss risk assessment annually with your governing body or an appropriate subcommittee thereof (such as the Audit or Finance Committee) with a focus on developing and updating accounting control processes, procedures and authorizations?</w:t>
            </w:r>
            <w:r w:rsidRPr="00E56A25">
              <w:rPr>
                <w:rFonts w:ascii="Calibri" w:eastAsia="Times New Roman" w:hAnsi="Calibri"/>
                <w:sz w:val="16"/>
                <w:szCs w:val="16"/>
              </w:rPr>
              <w:t xml:space="preserve">  </w:t>
            </w:r>
            <w:r w:rsidRPr="00E56A25">
              <w:rPr>
                <w:rFonts w:ascii="Calibri" w:eastAsia="Times New Roman" w:hAnsi="Calibri"/>
                <w:b/>
                <w:bCs/>
                <w:sz w:val="16"/>
                <w:szCs w:val="16"/>
              </w:rPr>
              <w:t xml:space="preserve">If you selected "yes", please state in the Comment section in the approximate date of the discussion and whether the discussion was with the governing body or, if with a subcommittee thereof, name the subcommittee. </w:t>
            </w:r>
          </w:p>
        </w:tc>
      </w:tr>
      <w:tr w:rsidR="00E56A25" w:rsidRPr="00E56A25" w:rsidTr="00203393">
        <w:trPr>
          <w:trHeight w:val="1380"/>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13</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N/A</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In Local Finance Notice 2007-5, the Division issued guidance concerning the collection and accounting of fees by mayors for the performance of marriage and civil union ceremonies.  If your municipality’s mayor collects fees for performing weddings and civil unions, are the guidelines on pages 2 and 3 of LFN 2007-5 being followed? </w:t>
            </w:r>
          </w:p>
        </w:tc>
      </w:tr>
      <w:tr w:rsidR="00E56A25" w:rsidRPr="00E56A25" w:rsidTr="00203393">
        <w:trPr>
          <w:trHeight w:val="1890"/>
        </w:trPr>
        <w:tc>
          <w:tcPr>
            <w:tcW w:w="1126" w:type="dxa"/>
            <w:tcBorders>
              <w:top w:val="nil"/>
              <w:left w:val="single" w:sz="4" w:space="0" w:color="auto"/>
              <w:bottom w:val="single" w:sz="4" w:space="0" w:color="auto"/>
              <w:right w:val="single" w:sz="4" w:space="0" w:color="auto"/>
            </w:tcBorders>
            <w:shd w:val="clear" w:color="000000" w:fill="92D05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14</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Does your municipality have a Finance Committee (or equivalent) made up of one or more members of the governing body and other appropriate personnel, as may be needed, that meets at least </w:t>
            </w:r>
            <w:r w:rsidRPr="00E56A25">
              <w:rPr>
                <w:rFonts w:ascii="Calibri" w:eastAsia="Times New Roman" w:hAnsi="Calibri"/>
                <w:color w:val="000000"/>
                <w:sz w:val="16"/>
                <w:szCs w:val="16"/>
                <w:u w:val="single"/>
              </w:rPr>
              <w:t>quarterly</w:t>
            </w:r>
            <w:r w:rsidRPr="00E56A25">
              <w:rPr>
                <w:rFonts w:ascii="Calibri" w:eastAsia="Times New Roman" w:hAnsi="Calibri"/>
                <w:color w:val="000000"/>
                <w:sz w:val="16"/>
                <w:szCs w:val="16"/>
              </w:rPr>
              <w:t xml:space="preserve"> and discusses all significant financial issues? </w:t>
            </w:r>
            <w:r w:rsidRPr="00E56A25">
              <w:rPr>
                <w:rFonts w:ascii="Calibri" w:eastAsia="Times New Roman" w:hAnsi="Calibri"/>
                <w:b/>
                <w:bCs/>
                <w:color w:val="000000"/>
                <w:sz w:val="16"/>
                <w:szCs w:val="16"/>
              </w:rPr>
              <w:t xml:space="preserve">If you answer "Yes", phrase </w:t>
            </w:r>
            <w:proofErr w:type="gramStart"/>
            <w:r w:rsidRPr="00E56A25">
              <w:rPr>
                <w:rFonts w:ascii="Calibri" w:eastAsia="Times New Roman" w:hAnsi="Calibri"/>
                <w:b/>
                <w:bCs/>
                <w:color w:val="000000"/>
                <w:sz w:val="16"/>
                <w:szCs w:val="16"/>
              </w:rPr>
              <w:t>state in the Comment section</w:t>
            </w:r>
            <w:proofErr w:type="gramEnd"/>
            <w:r w:rsidRPr="00E56A25">
              <w:rPr>
                <w:rFonts w:ascii="Calibri" w:eastAsia="Times New Roman" w:hAnsi="Calibri"/>
                <w:b/>
                <w:bCs/>
                <w:color w:val="000000"/>
                <w:sz w:val="16"/>
                <w:szCs w:val="16"/>
              </w:rPr>
              <w:t xml:space="preserve"> the approximate date of your municipality's most recent Finance Committee meeting.</w:t>
            </w:r>
          </w:p>
        </w:tc>
      </w:tr>
      <w:tr w:rsidR="00E56A25" w:rsidRPr="00E56A25" w:rsidTr="00203393">
        <w:trPr>
          <w:trHeight w:val="2835"/>
        </w:trPr>
        <w:tc>
          <w:tcPr>
            <w:tcW w:w="1126" w:type="dxa"/>
            <w:tcBorders>
              <w:top w:val="nil"/>
              <w:left w:val="single" w:sz="4" w:space="0" w:color="auto"/>
              <w:bottom w:val="single" w:sz="4" w:space="0" w:color="auto"/>
              <w:right w:val="single" w:sz="4" w:space="0" w:color="auto"/>
            </w:tcBorders>
            <w:shd w:val="clear" w:color="000000" w:fill="FF000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15</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No</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Audit </w:t>
            </w:r>
            <w:r w:rsidRPr="00E56A25">
              <w:rPr>
                <w:rFonts w:ascii="Calibri" w:eastAsia="Times New Roman" w:hAnsi="Calibri"/>
                <w:sz w:val="16"/>
                <w:szCs w:val="16"/>
              </w:rPr>
              <w:t xml:space="preserve">findings </w:t>
            </w:r>
            <w:r w:rsidRPr="00E56A25">
              <w:rPr>
                <w:rFonts w:ascii="Calibri" w:eastAsia="Times New Roman" w:hAnsi="Calibri"/>
                <w:color w:val="000000"/>
                <w:sz w:val="16"/>
                <w:szCs w:val="16"/>
              </w:rPr>
              <w:t xml:space="preserve">address areas needing improvement. Ignoring these findings devalues the process; therefore, municipalities should correct noted deficiencies. </w:t>
            </w:r>
            <w:r w:rsidRPr="00E56A25">
              <w:rPr>
                <w:rFonts w:ascii="Calibri" w:eastAsia="Times New Roman" w:hAnsi="Calibri"/>
                <w:color w:val="000000"/>
                <w:sz w:val="16"/>
                <w:szCs w:val="16"/>
                <w:u w:val="single"/>
              </w:rPr>
              <w:t>Have all audit findings from the 2013 audit been 1) identified in the corrective action plan and 2) addressed such that they are not repeated in the 2014 audit?</w:t>
            </w:r>
            <w:r w:rsidRPr="00E56A25">
              <w:rPr>
                <w:rFonts w:ascii="Calibri" w:eastAsia="Times New Roman" w:hAnsi="Calibri"/>
                <w:color w:val="000000"/>
                <w:sz w:val="16"/>
                <w:szCs w:val="16"/>
              </w:rPr>
              <w:t xml:space="preserve">  </w:t>
            </w:r>
            <w:r w:rsidRPr="00E56A25">
              <w:rPr>
                <w:rFonts w:ascii="Calibri" w:eastAsia="Times New Roman" w:hAnsi="Calibri"/>
                <w:b/>
                <w:bCs/>
                <w:color w:val="000000"/>
                <w:sz w:val="16"/>
                <w:szCs w:val="16"/>
              </w:rPr>
              <w:t>If the answer is no, please list the repeat findings in the comments section.  Only answer "N/A" if there were no audit findings in 2013. If your municipality wishes to appeal the result of this question, the Director shall determine based on the comment(s) whether the finding(s) is/are sufficiently material to warrant a "no" answer.</w:t>
            </w:r>
          </w:p>
        </w:tc>
      </w:tr>
      <w:tr w:rsidR="00E56A25" w:rsidRPr="00E56A25" w:rsidTr="00203393">
        <w:trPr>
          <w:trHeight w:val="4410"/>
        </w:trPr>
        <w:tc>
          <w:tcPr>
            <w:tcW w:w="1126" w:type="dxa"/>
            <w:tcBorders>
              <w:top w:val="nil"/>
              <w:left w:val="single" w:sz="4" w:space="0" w:color="auto"/>
              <w:bottom w:val="single" w:sz="4" w:space="0" w:color="auto"/>
              <w:right w:val="single" w:sz="4" w:space="0" w:color="auto"/>
            </w:tcBorders>
            <w:shd w:val="clear" w:color="000000" w:fill="92D05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sz w:val="16"/>
                <w:szCs w:val="16"/>
              </w:rPr>
            </w:pPr>
            <w:r w:rsidRPr="00E56A25">
              <w:rPr>
                <w:rFonts w:ascii="Calibri" w:eastAsia="Times New Roman" w:hAnsi="Calibri"/>
                <w:sz w:val="16"/>
                <w:szCs w:val="16"/>
              </w:rPr>
              <w:t>The CFO should be capable of preparing the annual financial statement, annual debt statement and budget schedules.  Excessive auditor assistance on these documents could create a perception that the auditor is not truly independent of the client in auditing the client’s financial statements.  At a minimum, each CFO should prepare balanced and reconciled financial</w:t>
            </w:r>
            <w:r w:rsidRPr="00E56A25">
              <w:rPr>
                <w:rFonts w:ascii="Calibri" w:eastAsia="Times New Roman" w:hAnsi="Calibri"/>
                <w:color w:val="FF0000"/>
                <w:sz w:val="16"/>
                <w:szCs w:val="16"/>
              </w:rPr>
              <w:t xml:space="preserve"> </w:t>
            </w:r>
            <w:r w:rsidRPr="00E56A25">
              <w:rPr>
                <w:rFonts w:ascii="Calibri" w:eastAsia="Times New Roman" w:hAnsi="Calibri"/>
                <w:sz w:val="16"/>
                <w:szCs w:val="16"/>
              </w:rPr>
              <w:t xml:space="preserve">records including books of original entry, general ledgers, subsidiary ledgers and other computer reports that accurately analyze and reflect the municipality's financial position.  These records should have sufficient detail for an accountant with sufficient knowledge of New Jersey's municipal accounting system to extract information necessary to prepare financial and debt statements.  This requires that, within acceptable tolerance, all financial transactions (cash and non-cash) </w:t>
            </w:r>
            <w:proofErr w:type="gramStart"/>
            <w:r w:rsidRPr="00E56A25">
              <w:rPr>
                <w:rFonts w:ascii="Calibri" w:eastAsia="Times New Roman" w:hAnsi="Calibri"/>
                <w:sz w:val="16"/>
                <w:szCs w:val="16"/>
              </w:rPr>
              <w:t>be</w:t>
            </w:r>
            <w:proofErr w:type="gramEnd"/>
            <w:r w:rsidRPr="00E56A25">
              <w:rPr>
                <w:rFonts w:ascii="Calibri" w:eastAsia="Times New Roman" w:hAnsi="Calibri"/>
                <w:sz w:val="16"/>
                <w:szCs w:val="16"/>
              </w:rPr>
              <w:t xml:space="preserve"> posted in the general ledger and that all general ledger accounts be supported by subsidiary ledgers, reports, reconciliations or are otherwise analyzed.  </w:t>
            </w:r>
            <w:r w:rsidRPr="00E56A25">
              <w:rPr>
                <w:rFonts w:ascii="Calibri" w:eastAsia="Times New Roman" w:hAnsi="Calibri"/>
                <w:sz w:val="16"/>
                <w:szCs w:val="16"/>
                <w:u w:val="single"/>
              </w:rPr>
              <w:t>A "yes" answer is appropriate if 1) your CFO prepares the annual financial statement, annual debt statement and annual budget, or 2) your CFO presents balanced and reconciled financial records, or 3) you are retaining outside assistance to do so from an individual or entity separate from your municipality's audit firm</w:t>
            </w:r>
            <w:r w:rsidRPr="00E56A25">
              <w:rPr>
                <w:rFonts w:ascii="Calibri" w:eastAsia="Times New Roman" w:hAnsi="Calibri"/>
                <w:sz w:val="16"/>
                <w:szCs w:val="16"/>
              </w:rPr>
              <w:t xml:space="preserve">.  </w:t>
            </w:r>
            <w:r w:rsidRPr="00E56A25">
              <w:rPr>
                <w:rFonts w:ascii="Calibri" w:eastAsia="Times New Roman" w:hAnsi="Calibri"/>
                <w:i/>
                <w:iCs/>
                <w:sz w:val="16"/>
                <w:szCs w:val="16"/>
              </w:rPr>
              <w:t>Please note that item #2 cannot count as a "yes" answer if the Report of Audit contains comments and recommendations regarding the General Ledger or Cash Account balances not being reconciled.</w:t>
            </w:r>
          </w:p>
        </w:tc>
      </w:tr>
      <w:tr w:rsidR="00E56A25" w:rsidRPr="00E56A25" w:rsidTr="00203393">
        <w:trPr>
          <w:trHeight w:val="2205"/>
        </w:trPr>
        <w:tc>
          <w:tcPr>
            <w:tcW w:w="1126" w:type="dxa"/>
            <w:tcBorders>
              <w:top w:val="nil"/>
              <w:left w:val="single" w:sz="4" w:space="0" w:color="auto"/>
              <w:bottom w:val="single" w:sz="4" w:space="0" w:color="auto"/>
              <w:right w:val="single" w:sz="4" w:space="0" w:color="auto"/>
            </w:tcBorders>
            <w:shd w:val="clear" w:color="000000" w:fill="FF000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17</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Grant programs can create a significant burden on a municipality's cash flow if program expenses are either not timely reimbursed or are charged to other operating accounts instead of to the grant.  Are all grant revenues, along with their corresponding appropriations, reviewed at least quarterly to determine that all program expenses have 1) been filed for reimbursement and 2) have been properly charged to the grant, with follow up communication to grantor agencies in instances where payments are delayed?</w:t>
            </w:r>
          </w:p>
        </w:tc>
      </w:tr>
      <w:tr w:rsidR="00E56A25" w:rsidRPr="00E56A25" w:rsidTr="00203393">
        <w:trPr>
          <w:trHeight w:val="3120"/>
        </w:trPr>
        <w:tc>
          <w:tcPr>
            <w:tcW w:w="1126" w:type="dxa"/>
            <w:tcBorders>
              <w:top w:val="nil"/>
              <w:left w:val="single" w:sz="4" w:space="0" w:color="auto"/>
              <w:bottom w:val="single" w:sz="4" w:space="0" w:color="auto"/>
              <w:right w:val="single" w:sz="4" w:space="0" w:color="auto"/>
            </w:tcBorders>
            <w:shd w:val="clear" w:color="000000" w:fill="FF000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lastRenderedPageBreak/>
              <w:t>18</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No</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u w:val="single"/>
              </w:rPr>
              <w:t>N.J.S.A.</w:t>
            </w:r>
            <w:r w:rsidRPr="00E56A25">
              <w:rPr>
                <w:rFonts w:ascii="Calibri" w:eastAsia="Times New Roman" w:hAnsi="Calibri"/>
                <w:color w:val="000000"/>
                <w:sz w:val="16"/>
                <w:szCs w:val="16"/>
              </w:rPr>
              <w:t xml:space="preserve"> 40A:5-4 requires municipalities to complete their annual audit for the preceding fiscal year within 6 months after the close of its fiscal year.  Further, </w:t>
            </w:r>
            <w:r w:rsidRPr="00E56A25">
              <w:rPr>
                <w:rFonts w:ascii="Calibri" w:eastAsia="Times New Roman" w:hAnsi="Calibri"/>
                <w:color w:val="000000"/>
                <w:sz w:val="16"/>
                <w:szCs w:val="16"/>
                <w:u w:val="single"/>
              </w:rPr>
              <w:t>N.J.S.A.</w:t>
            </w:r>
            <w:r w:rsidRPr="00E56A25">
              <w:rPr>
                <w:rFonts w:ascii="Calibri" w:eastAsia="Times New Roman" w:hAnsi="Calibri"/>
                <w:color w:val="000000"/>
                <w:sz w:val="16"/>
                <w:szCs w:val="16"/>
              </w:rPr>
              <w:t xml:space="preserve"> 40A:5-6 requires the municipality’s auditor to submit a certified duplicate copy of the audit report and recommendations with the Division within 5 days after filing the original with the municipal clerk.  </w:t>
            </w:r>
            <w:r w:rsidRPr="00E56A25">
              <w:rPr>
                <w:rFonts w:ascii="Calibri" w:eastAsia="Times New Roman" w:hAnsi="Calibri"/>
                <w:color w:val="000000"/>
                <w:sz w:val="16"/>
                <w:szCs w:val="16"/>
                <w:u w:val="single"/>
              </w:rPr>
              <w:t>Has your municipality received its completed audit for the preceding fiscal year within the statutory timeframe, and confirmed that your auditor has filed a certified duplicate copy of the audit report with the Division?</w:t>
            </w:r>
            <w:r w:rsidRPr="00E56A25">
              <w:rPr>
                <w:rFonts w:ascii="Calibri" w:eastAsia="Times New Roman" w:hAnsi="Calibri"/>
                <w:color w:val="000000"/>
                <w:sz w:val="16"/>
                <w:szCs w:val="16"/>
              </w:rPr>
              <w:t xml:space="preserve">  </w:t>
            </w:r>
            <w:r w:rsidRPr="00E56A25">
              <w:rPr>
                <w:rFonts w:ascii="Calibri" w:eastAsia="Times New Roman" w:hAnsi="Calibri"/>
                <w:b/>
                <w:bCs/>
                <w:color w:val="000000"/>
                <w:sz w:val="16"/>
                <w:szCs w:val="16"/>
              </w:rPr>
              <w:t xml:space="preserve">You may only answer this question “N/A” if the Director expressly granted an extension in response to a governing body resolution petitioning for same. </w:t>
            </w:r>
          </w:p>
        </w:tc>
      </w:tr>
      <w:tr w:rsidR="00E56A25" w:rsidRPr="00E56A25" w:rsidTr="00203393">
        <w:trPr>
          <w:trHeight w:val="1890"/>
        </w:trPr>
        <w:tc>
          <w:tcPr>
            <w:tcW w:w="1126" w:type="dxa"/>
            <w:tcBorders>
              <w:top w:val="nil"/>
              <w:left w:val="single" w:sz="4" w:space="0" w:color="auto"/>
              <w:bottom w:val="single" w:sz="4" w:space="0" w:color="auto"/>
              <w:right w:val="single" w:sz="4" w:space="0" w:color="auto"/>
            </w:tcBorders>
            <w:shd w:val="clear" w:color="000000" w:fill="92D05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For its most recent audit period completed, has the municipality: 1) </w:t>
            </w:r>
            <w:r w:rsidRPr="00E56A25">
              <w:rPr>
                <w:rFonts w:ascii="Calibri" w:eastAsia="Times New Roman" w:hAnsi="Calibri"/>
                <w:color w:val="000000"/>
                <w:sz w:val="16"/>
                <w:szCs w:val="16"/>
                <w:u w:val="single"/>
              </w:rPr>
              <w:t>not</w:t>
            </w:r>
            <w:r w:rsidRPr="00E56A25">
              <w:rPr>
                <w:rFonts w:ascii="Calibri" w:eastAsia="Times New Roman" w:hAnsi="Calibri"/>
                <w:color w:val="000000"/>
                <w:sz w:val="16"/>
                <w:szCs w:val="16"/>
              </w:rPr>
              <w:t xml:space="preserve"> had findings reported in the Schedule of Findings and Questioned Costs related to potential or actual questioned costs; or 2) </w:t>
            </w:r>
            <w:r w:rsidRPr="00E56A25">
              <w:rPr>
                <w:rFonts w:ascii="Calibri" w:eastAsia="Times New Roman" w:hAnsi="Calibri"/>
                <w:color w:val="000000"/>
                <w:sz w:val="16"/>
                <w:szCs w:val="16"/>
                <w:u w:val="single"/>
              </w:rPr>
              <w:t>not</w:t>
            </w:r>
            <w:r w:rsidRPr="00E56A25">
              <w:rPr>
                <w:rFonts w:ascii="Calibri" w:eastAsia="Times New Roman" w:hAnsi="Calibri"/>
                <w:color w:val="000000"/>
                <w:sz w:val="16"/>
                <w:szCs w:val="16"/>
              </w:rPr>
              <w:t xml:space="preserve"> accrued a liability or made payment to a grantor for questioned costs or disallowed expenditures; or 3) </w:t>
            </w:r>
            <w:r w:rsidRPr="00E56A25">
              <w:rPr>
                <w:rFonts w:ascii="Calibri" w:eastAsia="Times New Roman" w:hAnsi="Calibri"/>
                <w:color w:val="000000"/>
                <w:sz w:val="16"/>
                <w:szCs w:val="16"/>
                <w:u w:val="single"/>
              </w:rPr>
              <w:t>not</w:t>
            </w:r>
            <w:r w:rsidRPr="00E56A25">
              <w:rPr>
                <w:rFonts w:ascii="Calibri" w:eastAsia="Times New Roman" w:hAnsi="Calibri"/>
                <w:color w:val="000000"/>
                <w:sz w:val="16"/>
                <w:szCs w:val="16"/>
              </w:rPr>
              <w:t xml:space="preserve"> been notified of an amount that must be refunded to a grantor as a result of a contract audit or for any other reason?</w:t>
            </w:r>
          </w:p>
        </w:tc>
      </w:tr>
      <w:tr w:rsidR="00E56A25" w:rsidRPr="00E56A25" w:rsidTr="00203393">
        <w:trPr>
          <w:trHeight w:val="1995"/>
        </w:trPr>
        <w:tc>
          <w:tcPr>
            <w:tcW w:w="1126" w:type="dxa"/>
            <w:tcBorders>
              <w:top w:val="nil"/>
              <w:left w:val="single" w:sz="4" w:space="0" w:color="auto"/>
              <w:bottom w:val="single" w:sz="4" w:space="0" w:color="auto"/>
              <w:right w:val="single" w:sz="4" w:space="0" w:color="auto"/>
            </w:tcBorders>
            <w:shd w:val="clear" w:color="000000" w:fill="92D05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Pursuant to </w:t>
            </w:r>
            <w:r w:rsidRPr="00E56A25">
              <w:rPr>
                <w:rFonts w:ascii="Calibri" w:eastAsia="Times New Roman" w:hAnsi="Calibri"/>
                <w:color w:val="000000"/>
                <w:sz w:val="16"/>
                <w:szCs w:val="16"/>
                <w:u w:val="single"/>
              </w:rPr>
              <w:t>N.J.S.A.</w:t>
            </w:r>
            <w:r w:rsidRPr="00E56A25">
              <w:rPr>
                <w:rFonts w:ascii="Calibri" w:eastAsia="Times New Roman" w:hAnsi="Calibri"/>
                <w:color w:val="000000"/>
                <w:sz w:val="16"/>
                <w:szCs w:val="16"/>
              </w:rPr>
              <w:t xml:space="preserve"> 40A: 2-40, the chief financial officer each municipality shall, before the end of the first month of the fiscal year, file their Annual Debt Statement with the Division of Local Government Services.  The annual debt statement must be filed electronically following the procedure described in Local Finance Notice 2013-3. </w:t>
            </w:r>
            <w:r w:rsidRPr="00E56A25">
              <w:rPr>
                <w:rFonts w:ascii="Calibri" w:eastAsia="Times New Roman" w:hAnsi="Calibri"/>
                <w:color w:val="000000"/>
                <w:sz w:val="16"/>
                <w:szCs w:val="16"/>
                <w:u w:val="single"/>
              </w:rPr>
              <w:t>Did your municipality file its electronic Annual Debt Statement for the preceding fiscal year with the Division no later than January 31 (July 31 for SFY municipalities)</w:t>
            </w:r>
            <w:r w:rsidRPr="00E56A25">
              <w:rPr>
                <w:rFonts w:ascii="Calibri" w:eastAsia="Times New Roman" w:hAnsi="Calibri"/>
                <w:color w:val="000000"/>
                <w:sz w:val="16"/>
                <w:szCs w:val="16"/>
              </w:rPr>
              <w:t xml:space="preserve">?  </w:t>
            </w:r>
          </w:p>
        </w:tc>
      </w:tr>
      <w:tr w:rsidR="00E56A25" w:rsidRPr="00E56A25" w:rsidTr="00203393">
        <w:trPr>
          <w:trHeight w:val="3240"/>
        </w:trPr>
        <w:tc>
          <w:tcPr>
            <w:tcW w:w="1126" w:type="dxa"/>
            <w:tcBorders>
              <w:top w:val="nil"/>
              <w:left w:val="single" w:sz="4" w:space="0" w:color="auto"/>
              <w:bottom w:val="single" w:sz="4" w:space="0" w:color="auto"/>
              <w:right w:val="single" w:sz="4" w:space="0" w:color="auto"/>
            </w:tcBorders>
            <w:shd w:val="clear" w:color="000000" w:fill="FF000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21</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u w:val="single"/>
              </w:rPr>
              <w:t>Local Finance Notice 2014-09</w:t>
            </w:r>
            <w:r w:rsidRPr="00E56A25">
              <w:rPr>
                <w:rFonts w:ascii="Calibri" w:eastAsia="Times New Roman" w:hAnsi="Calibri"/>
                <w:color w:val="000000"/>
                <w:sz w:val="16"/>
                <w:szCs w:val="16"/>
              </w:rPr>
              <w:t xml:space="preserve"> contains important information about the need for municipalities that have certain outstanding debt to abide by requirements to annually disclose certain information with respect to financial conditions.  The continuing financial disclosure obligations are required by federal law and local agreements executed as part of past issuances of debt.  Failure to comply can result in penalties against local governments and individual officers responsible for various filings.  Failure to comply can also result in a lack of access to capital markets.  </w:t>
            </w:r>
            <w:r w:rsidRPr="00E56A25">
              <w:rPr>
                <w:rFonts w:ascii="Calibri" w:eastAsia="Times New Roman" w:hAnsi="Calibri"/>
                <w:color w:val="000000"/>
                <w:sz w:val="16"/>
                <w:szCs w:val="16"/>
                <w:u w:val="single"/>
              </w:rPr>
              <w:t>Has your CFO done all of the following: (1) reviewed Local Finance Notice 2014-09; and (2) undertaken, or caused to be undertaken, a review of past compliance with such requirements?</w:t>
            </w:r>
          </w:p>
        </w:tc>
      </w:tr>
      <w:tr w:rsidR="00E56A25" w:rsidRPr="00E56A25" w:rsidTr="00203393">
        <w:trPr>
          <w:trHeight w:val="645"/>
        </w:trPr>
        <w:tc>
          <w:tcPr>
            <w:tcW w:w="1126" w:type="dxa"/>
            <w:tcBorders>
              <w:top w:val="nil"/>
              <w:left w:val="single" w:sz="4" w:space="0" w:color="auto"/>
              <w:bottom w:val="single" w:sz="4" w:space="0" w:color="auto"/>
              <w:right w:val="single" w:sz="4" w:space="0" w:color="auto"/>
            </w:tcBorders>
            <w:shd w:val="clear" w:color="000000" w:fill="FF000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Is your municipality up to date and fully compliant with continuing disclosure obligations as discussed in the previous question?</w:t>
            </w:r>
          </w:p>
        </w:tc>
      </w:tr>
      <w:tr w:rsidR="00E56A25" w:rsidRPr="00E56A25" w:rsidTr="00203393">
        <w:trPr>
          <w:trHeight w:val="300"/>
        </w:trPr>
        <w:tc>
          <w:tcPr>
            <w:tcW w:w="1126" w:type="dxa"/>
            <w:tcBorders>
              <w:top w:val="nil"/>
              <w:left w:val="single" w:sz="4" w:space="0" w:color="auto"/>
              <w:bottom w:val="single" w:sz="4" w:space="0" w:color="auto"/>
              <w:right w:val="single" w:sz="4" w:space="0" w:color="auto"/>
            </w:tcBorders>
            <w:shd w:val="clear" w:color="000000" w:fill="FFC00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 </w:t>
            </w:r>
          </w:p>
        </w:tc>
        <w:tc>
          <w:tcPr>
            <w:tcW w:w="0" w:type="auto"/>
            <w:tcBorders>
              <w:top w:val="nil"/>
              <w:left w:val="nil"/>
              <w:bottom w:val="single" w:sz="4" w:space="0" w:color="auto"/>
              <w:right w:val="single" w:sz="4" w:space="0" w:color="auto"/>
            </w:tcBorders>
            <w:shd w:val="clear" w:color="000000" w:fill="FFC000"/>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 </w:t>
            </w:r>
          </w:p>
        </w:tc>
        <w:tc>
          <w:tcPr>
            <w:tcW w:w="0" w:type="auto"/>
            <w:tcBorders>
              <w:top w:val="nil"/>
              <w:left w:val="nil"/>
              <w:bottom w:val="single" w:sz="4" w:space="0" w:color="auto"/>
              <w:right w:val="single" w:sz="4" w:space="0" w:color="auto"/>
            </w:tcBorders>
            <w:shd w:val="clear" w:color="000000" w:fill="FFC000"/>
            <w:vAlign w:val="center"/>
            <w:hideMark/>
          </w:tcPr>
          <w:p w:rsidR="00E56A25" w:rsidRPr="00E56A25" w:rsidRDefault="00E56A25" w:rsidP="00E56A25">
            <w:pPr>
              <w:spacing w:after="0"/>
              <w:ind w:right="630"/>
              <w:rPr>
                <w:rFonts w:ascii="Calibri" w:eastAsia="Times New Roman" w:hAnsi="Calibri"/>
                <w:b/>
                <w:bCs/>
                <w:color w:val="000000"/>
                <w:sz w:val="16"/>
                <w:szCs w:val="16"/>
              </w:rPr>
            </w:pPr>
            <w:r w:rsidRPr="00E56A25">
              <w:rPr>
                <w:rFonts w:ascii="Calibri" w:eastAsia="Times New Roman" w:hAnsi="Calibri"/>
                <w:b/>
                <w:bCs/>
                <w:color w:val="000000"/>
                <w:sz w:val="16"/>
                <w:szCs w:val="16"/>
              </w:rPr>
              <w:t>Procurement - P</w:t>
            </w:r>
          </w:p>
        </w:tc>
      </w:tr>
      <w:tr w:rsidR="00E56A25" w:rsidRPr="00E56A25" w:rsidTr="00203393">
        <w:trPr>
          <w:trHeight w:val="2265"/>
        </w:trPr>
        <w:tc>
          <w:tcPr>
            <w:tcW w:w="1126" w:type="dxa"/>
            <w:tcBorders>
              <w:top w:val="nil"/>
              <w:left w:val="single" w:sz="4" w:space="0" w:color="auto"/>
              <w:bottom w:val="single" w:sz="4" w:space="0" w:color="auto"/>
              <w:right w:val="single" w:sz="4" w:space="0" w:color="auto"/>
            </w:tcBorders>
            <w:shd w:val="clear" w:color="000000" w:fill="92D05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23</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No</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Municipalities and their agencies are allowed to prohibit the award of public contracts to business entities that have made certain campaign contributions exceeding $300 and to limit the contributions that the holders of a contract can make during the term of a contract to $300.  A model ordinance concerning pay-to-play can be found at http://www.nj.gov/dca/divisions/dlgs/resources/muni_st_docs/ pay_to_play_ordinance-contractor.doc</w:t>
            </w:r>
            <w:r w:rsidRPr="00E56A25">
              <w:rPr>
                <w:rFonts w:eastAsia="Times New Roman"/>
                <w:sz w:val="16"/>
                <w:szCs w:val="16"/>
              </w:rPr>
              <w:t xml:space="preserve">.  </w:t>
            </w:r>
            <w:r w:rsidRPr="00E56A25">
              <w:rPr>
                <w:rFonts w:ascii="Calibri" w:eastAsia="Times New Roman" w:hAnsi="Calibri"/>
                <w:sz w:val="16"/>
                <w:szCs w:val="16"/>
                <w:u w:val="single"/>
              </w:rPr>
              <w:t>Has your municipality adopted a pay-to-play ordinance pursuant to N.J.S.A. 40A:11-51 that is more restrictive than state statutory requirements?</w:t>
            </w:r>
          </w:p>
        </w:tc>
      </w:tr>
      <w:tr w:rsidR="00E56A25" w:rsidRPr="00E56A25" w:rsidTr="00203393">
        <w:trPr>
          <w:trHeight w:val="3150"/>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24</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Pursuant to </w:t>
            </w:r>
            <w:r w:rsidRPr="00E56A25">
              <w:rPr>
                <w:rFonts w:ascii="Calibri" w:eastAsia="Times New Roman" w:hAnsi="Calibri"/>
                <w:color w:val="000000"/>
                <w:sz w:val="16"/>
                <w:szCs w:val="16"/>
                <w:u w:val="single"/>
              </w:rPr>
              <w:t>N.J.S.A.</w:t>
            </w:r>
            <w:r w:rsidRPr="00E56A25">
              <w:rPr>
                <w:rFonts w:ascii="Calibri" w:eastAsia="Times New Roman" w:hAnsi="Calibri"/>
                <w:color w:val="000000"/>
                <w:sz w:val="16"/>
                <w:szCs w:val="16"/>
              </w:rPr>
              <w:t xml:space="preserve"> 52:15C-10(a), municipalities (among other government entities) must notify the State Comptroller within no later than 20 business days of awarding most contracts greater than $2 million but less than $10 million.  For contracts $10 million or more, N.J.S.A. 52:15C-10(b) requires written notification to the State Comptroller of any negotiation or solicitation no later than 30 days before advertisement; from which point the State Comptroller has 30 days to approve the procurement moving forward unless said period is waived.  Further information on the law and applicable forms is available on the State Comptroller’s website.  </w:t>
            </w:r>
            <w:r w:rsidRPr="00E56A25">
              <w:rPr>
                <w:rFonts w:ascii="Calibri" w:eastAsia="Times New Roman" w:hAnsi="Calibri"/>
                <w:color w:val="000000"/>
                <w:sz w:val="16"/>
                <w:szCs w:val="16"/>
                <w:u w:val="single"/>
              </w:rPr>
              <w:t>Did your municipality comply with the notice and approval provisions of N.J.S.A. 52:15C-10 in the prior year</w:t>
            </w:r>
            <w:r w:rsidRPr="00E56A25">
              <w:rPr>
                <w:rFonts w:ascii="Calibri" w:eastAsia="Times New Roman" w:hAnsi="Calibri"/>
                <w:color w:val="000000"/>
                <w:sz w:val="16"/>
                <w:szCs w:val="16"/>
              </w:rPr>
              <w:t>?</w:t>
            </w:r>
          </w:p>
        </w:tc>
      </w:tr>
      <w:tr w:rsidR="00E56A25" w:rsidRPr="00E56A25" w:rsidTr="00203393">
        <w:trPr>
          <w:trHeight w:val="2520"/>
        </w:trPr>
        <w:tc>
          <w:tcPr>
            <w:tcW w:w="1126" w:type="dxa"/>
            <w:tcBorders>
              <w:top w:val="nil"/>
              <w:left w:val="single" w:sz="4" w:space="0" w:color="auto"/>
              <w:bottom w:val="single" w:sz="4" w:space="0" w:color="auto"/>
              <w:right w:val="single" w:sz="4" w:space="0" w:color="auto"/>
            </w:tcBorders>
            <w:shd w:val="clear" w:color="000000" w:fill="00B0F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lastRenderedPageBreak/>
              <w:t>25</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sz w:val="16"/>
                <w:szCs w:val="16"/>
              </w:rPr>
            </w:pPr>
            <w:r w:rsidRPr="00E56A25">
              <w:rPr>
                <w:rFonts w:ascii="Calibri" w:eastAsia="Times New Roman" w:hAnsi="Calibri"/>
                <w:sz w:val="16"/>
                <w:szCs w:val="16"/>
              </w:rPr>
              <w:t xml:space="preserve">The Prompt Payment Law, enacted as P.L. 2006 c.96, establishes timing standards for the payment of obligations under a wide range of construction-related contracts.  The law seeks to ensure that contractors submitting bills for completed work are paid on a timely, established schedule, and that the full chain of subcontractors receive timely payment from their hiring contractor.  Local Finance Notice 2006-21 discusses the law and its impact on local governments.  </w:t>
            </w:r>
            <w:r w:rsidRPr="00E56A25">
              <w:rPr>
                <w:rFonts w:ascii="Calibri" w:eastAsia="Times New Roman" w:hAnsi="Calibri"/>
                <w:sz w:val="16"/>
                <w:szCs w:val="16"/>
                <w:u w:val="single"/>
              </w:rPr>
              <w:t>Have your municipality’s claim payment procedures been reviewed by legal counsel and appropriate municipal staff to ensure compliance with the Prompt Payment Law</w:t>
            </w:r>
            <w:r w:rsidRPr="00E56A25">
              <w:rPr>
                <w:rFonts w:ascii="Calibri" w:eastAsia="Times New Roman" w:hAnsi="Calibri"/>
                <w:sz w:val="16"/>
                <w:szCs w:val="16"/>
              </w:rPr>
              <w:t>?</w:t>
            </w:r>
          </w:p>
        </w:tc>
      </w:tr>
      <w:tr w:rsidR="00E56A25" w:rsidRPr="00E56A25" w:rsidTr="00203393">
        <w:trPr>
          <w:trHeight w:val="1350"/>
        </w:trPr>
        <w:tc>
          <w:tcPr>
            <w:tcW w:w="1126" w:type="dxa"/>
            <w:tcBorders>
              <w:top w:val="nil"/>
              <w:left w:val="single" w:sz="4" w:space="0" w:color="auto"/>
              <w:bottom w:val="single" w:sz="4" w:space="0" w:color="auto"/>
              <w:right w:val="single" w:sz="4" w:space="0" w:color="auto"/>
            </w:tcBorders>
            <w:shd w:val="clear" w:color="000000" w:fill="00B0F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26</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Has your municipality established a chain of command as required by </w:t>
            </w:r>
            <w:r w:rsidRPr="00E56A25">
              <w:rPr>
                <w:rFonts w:ascii="Calibri" w:eastAsia="Times New Roman" w:hAnsi="Calibri"/>
                <w:color w:val="000000"/>
                <w:sz w:val="16"/>
                <w:szCs w:val="16"/>
                <w:u w:val="single"/>
              </w:rPr>
              <w:t>N.J.A.C.</w:t>
            </w:r>
            <w:r w:rsidRPr="00E56A25">
              <w:rPr>
                <w:rFonts w:ascii="Calibri" w:eastAsia="Times New Roman" w:hAnsi="Calibri"/>
                <w:color w:val="000000"/>
                <w:sz w:val="16"/>
                <w:szCs w:val="16"/>
              </w:rPr>
              <w:t xml:space="preserve"> 5:34-6.1(b) to ensure appropriate individuals are in place to determine when emergency procurement is necessary, and to ensure that the provisions for emergency purchasing set forth in </w:t>
            </w:r>
            <w:r w:rsidRPr="00E56A25">
              <w:rPr>
                <w:rFonts w:ascii="Calibri" w:eastAsia="Times New Roman" w:hAnsi="Calibri"/>
                <w:color w:val="000000"/>
                <w:sz w:val="16"/>
                <w:szCs w:val="16"/>
                <w:u w:val="single"/>
              </w:rPr>
              <w:t>N.J.S.A.</w:t>
            </w:r>
            <w:r w:rsidRPr="00E56A25">
              <w:rPr>
                <w:rFonts w:ascii="Calibri" w:eastAsia="Times New Roman" w:hAnsi="Calibri"/>
                <w:color w:val="000000"/>
                <w:sz w:val="16"/>
                <w:szCs w:val="16"/>
              </w:rPr>
              <w:t xml:space="preserve"> 40A:11-6 are properly implemented?</w:t>
            </w:r>
          </w:p>
        </w:tc>
      </w:tr>
      <w:tr w:rsidR="00E56A25" w:rsidRPr="00E56A25" w:rsidTr="00203393">
        <w:trPr>
          <w:trHeight w:val="2955"/>
        </w:trPr>
        <w:tc>
          <w:tcPr>
            <w:tcW w:w="1126" w:type="dxa"/>
            <w:tcBorders>
              <w:top w:val="nil"/>
              <w:left w:val="single" w:sz="4" w:space="0" w:color="auto"/>
              <w:bottom w:val="single" w:sz="4" w:space="0" w:color="auto"/>
              <w:right w:val="single" w:sz="4" w:space="0" w:color="auto"/>
            </w:tcBorders>
            <w:shd w:val="clear" w:color="000000" w:fill="92D05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27</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sz w:val="16"/>
                <w:szCs w:val="16"/>
              </w:rPr>
            </w:pPr>
            <w:r w:rsidRPr="00E56A25">
              <w:rPr>
                <w:rFonts w:ascii="Calibri" w:eastAsia="Times New Roman" w:hAnsi="Calibri"/>
                <w:sz w:val="16"/>
                <w:szCs w:val="16"/>
                <w:u w:val="single"/>
              </w:rPr>
              <w:t>N.J.S.A.</w:t>
            </w:r>
            <w:r w:rsidRPr="00E56A25">
              <w:rPr>
                <w:rFonts w:ascii="Calibri" w:eastAsia="Times New Roman" w:hAnsi="Calibri"/>
                <w:sz w:val="16"/>
                <w:szCs w:val="16"/>
              </w:rPr>
              <w:t xml:space="preserve"> 40A:11-5 (a)(</w:t>
            </w:r>
            <w:proofErr w:type="spellStart"/>
            <w:r w:rsidRPr="00E56A25">
              <w:rPr>
                <w:rFonts w:ascii="Calibri" w:eastAsia="Times New Roman" w:hAnsi="Calibri"/>
                <w:sz w:val="16"/>
                <w:szCs w:val="16"/>
              </w:rPr>
              <w:t>i</w:t>
            </w:r>
            <w:proofErr w:type="spellEnd"/>
            <w:r w:rsidRPr="00E56A25">
              <w:rPr>
                <w:rFonts w:ascii="Calibri" w:eastAsia="Times New Roman" w:hAnsi="Calibri"/>
                <w:sz w:val="16"/>
                <w:szCs w:val="16"/>
              </w:rPr>
              <w:t xml:space="preserve">) states that, if a municipality utilizes the professional services exemption from the Local Public Contracts Law, “The governing body shall in each instance state supporting reasons for its action in the resolution awarding each contract and shall forthwith cause to be printed once, in the official newspaper, a brief notice stating the nature, duration, service and amount of the contract, and that the resolution and contract are on file and available for public inspection in the office of the clerk of the [] municipality…”.  </w:t>
            </w:r>
            <w:r w:rsidRPr="00E56A25">
              <w:rPr>
                <w:rFonts w:ascii="Calibri" w:eastAsia="Times New Roman" w:hAnsi="Calibri"/>
                <w:sz w:val="16"/>
                <w:szCs w:val="16"/>
                <w:u w:val="single"/>
              </w:rPr>
              <w:t>With respect to the award of professional services contracts, is your municipality complying with the above referenced provision of the Local Public Contracts Law?</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000000" w:fill="FFC00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 </w:t>
            </w:r>
          </w:p>
        </w:tc>
        <w:tc>
          <w:tcPr>
            <w:tcW w:w="0" w:type="auto"/>
            <w:tcBorders>
              <w:top w:val="nil"/>
              <w:left w:val="nil"/>
              <w:bottom w:val="single" w:sz="4" w:space="0" w:color="auto"/>
              <w:right w:val="single" w:sz="4" w:space="0" w:color="auto"/>
            </w:tcBorders>
            <w:shd w:val="clear" w:color="000000" w:fill="FFC000"/>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 </w:t>
            </w:r>
          </w:p>
        </w:tc>
        <w:tc>
          <w:tcPr>
            <w:tcW w:w="0" w:type="auto"/>
            <w:tcBorders>
              <w:top w:val="nil"/>
              <w:left w:val="nil"/>
              <w:bottom w:val="single" w:sz="4" w:space="0" w:color="auto"/>
              <w:right w:val="single" w:sz="4" w:space="0" w:color="auto"/>
            </w:tcBorders>
            <w:shd w:val="clear" w:color="000000" w:fill="FFC000"/>
            <w:noWrap/>
            <w:vAlign w:val="bottom"/>
            <w:hideMark/>
          </w:tcPr>
          <w:p w:rsidR="00E56A25" w:rsidRPr="00E56A25" w:rsidRDefault="00E56A25" w:rsidP="00E56A25">
            <w:pPr>
              <w:spacing w:after="0"/>
              <w:ind w:right="630"/>
              <w:rPr>
                <w:rFonts w:ascii="Calibri" w:eastAsia="Times New Roman" w:hAnsi="Calibri"/>
                <w:b/>
                <w:bCs/>
                <w:color w:val="000000"/>
                <w:sz w:val="16"/>
                <w:szCs w:val="16"/>
              </w:rPr>
            </w:pPr>
            <w:r w:rsidRPr="00E56A25">
              <w:rPr>
                <w:rFonts w:ascii="Calibri" w:eastAsia="Times New Roman" w:hAnsi="Calibri"/>
                <w:b/>
                <w:bCs/>
                <w:color w:val="000000"/>
                <w:sz w:val="16"/>
                <w:szCs w:val="16"/>
              </w:rPr>
              <w:t>Budget Preparation and Presentation - BP</w:t>
            </w:r>
          </w:p>
        </w:tc>
      </w:tr>
      <w:tr w:rsidR="00E56A25" w:rsidRPr="00E56A25" w:rsidTr="00203393">
        <w:trPr>
          <w:trHeight w:val="3150"/>
        </w:trPr>
        <w:tc>
          <w:tcPr>
            <w:tcW w:w="1126" w:type="dxa"/>
            <w:tcBorders>
              <w:top w:val="nil"/>
              <w:left w:val="single" w:sz="4" w:space="0" w:color="auto"/>
              <w:bottom w:val="single" w:sz="4" w:space="0" w:color="auto"/>
              <w:right w:val="single" w:sz="4" w:space="0" w:color="auto"/>
            </w:tcBorders>
            <w:shd w:val="clear" w:color="000000" w:fill="92D05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28</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sz w:val="16"/>
                <w:szCs w:val="16"/>
              </w:rPr>
            </w:pPr>
            <w:r w:rsidRPr="00E56A25">
              <w:rPr>
                <w:rFonts w:ascii="Calibri" w:eastAsia="Times New Roman" w:hAnsi="Calibri"/>
                <w:sz w:val="16"/>
                <w:szCs w:val="16"/>
              </w:rPr>
              <w:t xml:space="preserve">In preparing your annual budget it is important for both the governing body and public to understand the concept of surplus and how it accumulates (or declines) over the years.  A formal policy regarding surplus serves as a basis for decisions concerning future financial solvency, and the lack of a policy could lead bond rating agencies to downgrade your municipality's credit rating.  In developing said surplus policy your CFO should analyze and explain at least a five-year trend of surplus; illustrating the factors causing each annual increase or decrease.  A surplus policy with realistic and sustainable goals can then be determined.  </w:t>
            </w:r>
            <w:r w:rsidRPr="00E56A25">
              <w:rPr>
                <w:rFonts w:ascii="Calibri" w:eastAsia="Times New Roman" w:hAnsi="Calibri"/>
                <w:sz w:val="16"/>
                <w:szCs w:val="16"/>
                <w:u w:val="single"/>
              </w:rPr>
              <w:t xml:space="preserve">Does your municipality have a written policy goal for the amount of surplus available in support of municipal operations, and is this goal evaluated annually? </w:t>
            </w:r>
          </w:p>
        </w:tc>
      </w:tr>
      <w:tr w:rsidR="00E56A25" w:rsidRPr="00E56A25" w:rsidTr="00203393">
        <w:trPr>
          <w:trHeight w:val="2610"/>
        </w:trPr>
        <w:tc>
          <w:tcPr>
            <w:tcW w:w="1126" w:type="dxa"/>
            <w:tcBorders>
              <w:top w:val="nil"/>
              <w:left w:val="single" w:sz="4" w:space="0" w:color="auto"/>
              <w:bottom w:val="single" w:sz="4" w:space="0" w:color="auto"/>
              <w:right w:val="single" w:sz="4" w:space="0" w:color="auto"/>
            </w:tcBorders>
            <w:shd w:val="clear" w:color="000000" w:fill="92D050"/>
            <w:vAlign w:val="center"/>
            <w:hideMark/>
          </w:tcPr>
          <w:p w:rsidR="00E56A25" w:rsidRPr="005F72E9" w:rsidRDefault="00E56A25" w:rsidP="00E56A25">
            <w:pPr>
              <w:spacing w:after="0"/>
              <w:ind w:right="630"/>
              <w:jc w:val="center"/>
              <w:rPr>
                <w:rFonts w:ascii="Calibri" w:eastAsia="Times New Roman" w:hAnsi="Calibri"/>
                <w:sz w:val="16"/>
                <w:szCs w:val="16"/>
              </w:rPr>
            </w:pPr>
            <w:r w:rsidRPr="005F72E9">
              <w:rPr>
                <w:rFonts w:ascii="Calibri" w:eastAsia="Times New Roman" w:hAnsi="Calibri"/>
                <w:sz w:val="16"/>
                <w:szCs w:val="16"/>
              </w:rPr>
              <w:t>29</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sz w:val="16"/>
                <w:szCs w:val="16"/>
              </w:rPr>
            </w:pPr>
            <w:r w:rsidRPr="00E56A25">
              <w:rPr>
                <w:rFonts w:ascii="Calibri" w:eastAsia="Times New Roman" w:hAnsi="Calibri"/>
                <w:sz w:val="16"/>
                <w:szCs w:val="16"/>
              </w:rPr>
              <w:t xml:space="preserve">In preparing your annual budget, it is important that the impact that current budgeting decisions may have on future years' budgets be presented, evaluated and considered before the governing body takes final action.  Long term plans concerning revenue, appropriations, tax levy, tax levy cap and surplus are critical to sustaining (or achieving) a solid fiscal condition.  </w:t>
            </w:r>
            <w:r w:rsidRPr="00E56A25">
              <w:rPr>
                <w:rFonts w:ascii="Calibri" w:eastAsia="Times New Roman" w:hAnsi="Calibri"/>
                <w:sz w:val="16"/>
                <w:szCs w:val="16"/>
                <w:u w:val="single"/>
              </w:rPr>
              <w:t xml:space="preserve">Are budget projections 1) factoring in the impact that the current year's budget may have on the future tax levy (as restricted by the levy cap) and future surplus balances for at least </w:t>
            </w:r>
            <w:proofErr w:type="spellStart"/>
            <w:r w:rsidRPr="00E56A25">
              <w:rPr>
                <w:rFonts w:ascii="Calibri" w:eastAsia="Times New Roman" w:hAnsi="Calibri"/>
                <w:i/>
                <w:iCs/>
                <w:sz w:val="16"/>
                <w:szCs w:val="16"/>
                <w:u w:val="single"/>
              </w:rPr>
              <w:t>two</w:t>
            </w:r>
            <w:r w:rsidRPr="00E56A25">
              <w:rPr>
                <w:rFonts w:ascii="Calibri" w:eastAsia="Times New Roman" w:hAnsi="Calibri"/>
                <w:sz w:val="16"/>
                <w:szCs w:val="16"/>
                <w:u w:val="single"/>
              </w:rPr>
              <w:t>future</w:t>
            </w:r>
            <w:proofErr w:type="spellEnd"/>
            <w:r w:rsidRPr="00E56A25">
              <w:rPr>
                <w:rFonts w:ascii="Calibri" w:eastAsia="Times New Roman" w:hAnsi="Calibri"/>
                <w:sz w:val="16"/>
                <w:szCs w:val="16"/>
                <w:u w:val="single"/>
              </w:rPr>
              <w:t xml:space="preserve"> year's budgets, and 2) are these budget projections discussed with the governing body</w:t>
            </w:r>
            <w:r w:rsidRPr="00E56A25">
              <w:rPr>
                <w:rFonts w:ascii="Calibri" w:eastAsia="Times New Roman" w:hAnsi="Calibri"/>
                <w:sz w:val="16"/>
                <w:szCs w:val="16"/>
              </w:rPr>
              <w:t>?</w:t>
            </w:r>
          </w:p>
        </w:tc>
      </w:tr>
      <w:tr w:rsidR="00E56A25" w:rsidRPr="00E56A25" w:rsidTr="00203393">
        <w:trPr>
          <w:trHeight w:val="3105"/>
        </w:trPr>
        <w:tc>
          <w:tcPr>
            <w:tcW w:w="1126" w:type="dxa"/>
            <w:tcBorders>
              <w:top w:val="nil"/>
              <w:left w:val="single" w:sz="4" w:space="0" w:color="auto"/>
              <w:bottom w:val="single" w:sz="4" w:space="0" w:color="auto"/>
              <w:right w:val="single" w:sz="4" w:space="0" w:color="auto"/>
            </w:tcBorders>
            <w:shd w:val="clear" w:color="000000" w:fill="FF000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30</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sz w:val="16"/>
                <w:szCs w:val="16"/>
              </w:rPr>
            </w:pPr>
            <w:r w:rsidRPr="00E56A25">
              <w:rPr>
                <w:rFonts w:ascii="Calibri" w:eastAsia="Times New Roman" w:hAnsi="Calibri"/>
                <w:sz w:val="16"/>
                <w:szCs w:val="16"/>
              </w:rPr>
              <w:t xml:space="preserve">Certain municipalities have indirectly pledged prompt payment (i.e. issued a guarantee) of debt service with respect to debt issued by counties, independent authorities or developers. Bond Rating Agencies (e.g. Moody's, Fitch, </w:t>
            </w:r>
            <w:proofErr w:type="gramStart"/>
            <w:r w:rsidRPr="00E56A25">
              <w:rPr>
                <w:rFonts w:ascii="Calibri" w:eastAsia="Times New Roman" w:hAnsi="Calibri"/>
                <w:sz w:val="16"/>
                <w:szCs w:val="16"/>
              </w:rPr>
              <w:t>Standard</w:t>
            </w:r>
            <w:proofErr w:type="gramEnd"/>
            <w:r w:rsidRPr="00E56A25">
              <w:rPr>
                <w:rFonts w:ascii="Calibri" w:eastAsia="Times New Roman" w:hAnsi="Calibri"/>
                <w:sz w:val="16"/>
                <w:szCs w:val="16"/>
              </w:rPr>
              <w:t xml:space="preserve"> &amp; Poor's) have downgraded certain municipalities' bond ratings to below investment grade for lack of preparation in the event a lender calls in a debt guarantee.  </w:t>
            </w:r>
            <w:r w:rsidRPr="00E56A25">
              <w:rPr>
                <w:rFonts w:ascii="Calibri" w:eastAsia="Times New Roman" w:hAnsi="Calibri"/>
                <w:sz w:val="16"/>
                <w:szCs w:val="16"/>
                <w:u w:val="single"/>
              </w:rPr>
              <w:t>If your municipality guarantees any debt, are direct service revenues that may be pledged against debt repayment monitored by the municipal CFO; and to the extent that cash flow from pledged revenue will not satisfy the debt repayment, are sufficient funds held in reserve to satisfy the guarantee or is an existing authorization in place to issue debt (e.g. a bond ordinance) in the event a lender calls in the guarantee</w:t>
            </w:r>
            <w:r w:rsidRPr="00E56A25">
              <w:rPr>
                <w:rFonts w:ascii="Calibri" w:eastAsia="Times New Roman" w:hAnsi="Calibri"/>
                <w:sz w:val="16"/>
                <w:szCs w:val="16"/>
              </w:rPr>
              <w:t>?</w:t>
            </w:r>
          </w:p>
        </w:tc>
      </w:tr>
      <w:tr w:rsidR="00E56A25" w:rsidRPr="00E56A25" w:rsidTr="00203393">
        <w:trPr>
          <w:trHeight w:val="735"/>
        </w:trPr>
        <w:tc>
          <w:tcPr>
            <w:tcW w:w="1126" w:type="dxa"/>
            <w:tcBorders>
              <w:top w:val="nil"/>
              <w:left w:val="single" w:sz="4" w:space="0" w:color="auto"/>
              <w:bottom w:val="single" w:sz="4" w:space="0" w:color="auto"/>
              <w:right w:val="single" w:sz="4" w:space="0" w:color="auto"/>
            </w:tcBorders>
            <w:shd w:val="clear" w:color="000000" w:fill="92D05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31</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Do elected officials receive a </w:t>
            </w:r>
            <w:r w:rsidRPr="00E56A25">
              <w:rPr>
                <w:rFonts w:ascii="Calibri" w:eastAsia="Times New Roman" w:hAnsi="Calibri"/>
                <w:b/>
                <w:bCs/>
                <w:color w:val="000000"/>
                <w:sz w:val="16"/>
                <w:szCs w:val="16"/>
                <w:u w:val="single"/>
              </w:rPr>
              <w:t>written</w:t>
            </w:r>
            <w:r w:rsidRPr="00E56A25">
              <w:rPr>
                <w:rFonts w:ascii="Calibri" w:eastAsia="Times New Roman" w:hAnsi="Calibri"/>
                <w:color w:val="000000"/>
                <w:sz w:val="16"/>
                <w:szCs w:val="16"/>
              </w:rPr>
              <w:t xml:space="preserve"> status report </w:t>
            </w:r>
            <w:r w:rsidRPr="00E56A25">
              <w:rPr>
                <w:rFonts w:ascii="Calibri" w:eastAsia="Times New Roman" w:hAnsi="Calibri"/>
                <w:color w:val="000000"/>
                <w:sz w:val="16"/>
                <w:szCs w:val="16"/>
                <w:u w:val="single"/>
              </w:rPr>
              <w:t>at least quarterly</w:t>
            </w:r>
            <w:r w:rsidRPr="00E56A25">
              <w:rPr>
                <w:rFonts w:ascii="Calibri" w:eastAsia="Times New Roman" w:hAnsi="Calibri"/>
                <w:color w:val="000000"/>
                <w:sz w:val="16"/>
                <w:szCs w:val="16"/>
              </w:rPr>
              <w:t xml:space="preserve"> on all budget revenues and appropriations as they correspond to the annual adopted budget?</w:t>
            </w:r>
          </w:p>
        </w:tc>
      </w:tr>
      <w:tr w:rsidR="00E56A25" w:rsidRPr="00E56A25" w:rsidTr="00203393">
        <w:trPr>
          <w:trHeight w:val="945"/>
        </w:trPr>
        <w:tc>
          <w:tcPr>
            <w:tcW w:w="1126" w:type="dxa"/>
            <w:tcBorders>
              <w:top w:val="nil"/>
              <w:left w:val="single" w:sz="4" w:space="0" w:color="auto"/>
              <w:bottom w:val="single" w:sz="4" w:space="0" w:color="auto"/>
              <w:right w:val="single" w:sz="4" w:space="0" w:color="auto"/>
            </w:tcBorders>
            <w:shd w:val="clear" w:color="000000" w:fill="92D05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lastRenderedPageBreak/>
              <w:t>32</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In developing your multi-year capital plan, is your municipality dedicating sufficient revenues to fund maintenance, repair and eventual replacement of infrastructure such as roads, storm sewers, sanitary sewers and water systems?</w:t>
            </w:r>
          </w:p>
        </w:tc>
      </w:tr>
      <w:tr w:rsidR="00E56A25" w:rsidRPr="00E56A25" w:rsidTr="00203393">
        <w:trPr>
          <w:trHeight w:val="2310"/>
        </w:trPr>
        <w:tc>
          <w:tcPr>
            <w:tcW w:w="1126" w:type="dxa"/>
            <w:tcBorders>
              <w:top w:val="nil"/>
              <w:left w:val="single" w:sz="4" w:space="0" w:color="auto"/>
              <w:bottom w:val="single" w:sz="4" w:space="0" w:color="auto"/>
              <w:right w:val="single" w:sz="4" w:space="0" w:color="auto"/>
            </w:tcBorders>
            <w:shd w:val="clear" w:color="000000" w:fill="FF000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33</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u w:val="single"/>
              </w:rPr>
              <w:t>N.J.S.A.</w:t>
            </w:r>
            <w:r w:rsidRPr="00E56A25">
              <w:rPr>
                <w:rFonts w:ascii="Calibri" w:eastAsia="Times New Roman" w:hAnsi="Calibri"/>
                <w:color w:val="000000"/>
                <w:sz w:val="16"/>
                <w:szCs w:val="16"/>
              </w:rPr>
              <w:t xml:space="preserve"> 40A:4-5 requires that calendar year municipalities approve their introduced budgets no later than February 10 (or August 10 for state fiscal year municipalities) unless the Director sets forth a later date pursuant to </w:t>
            </w:r>
            <w:r w:rsidRPr="00E56A25">
              <w:rPr>
                <w:rFonts w:ascii="Calibri" w:eastAsia="Times New Roman" w:hAnsi="Calibri"/>
                <w:color w:val="000000"/>
                <w:sz w:val="16"/>
                <w:szCs w:val="16"/>
                <w:u w:val="single"/>
              </w:rPr>
              <w:t>N.J.S.A.</w:t>
            </w:r>
            <w:r w:rsidRPr="00E56A25">
              <w:rPr>
                <w:rFonts w:ascii="Calibri" w:eastAsia="Times New Roman" w:hAnsi="Calibri"/>
                <w:color w:val="000000"/>
                <w:sz w:val="16"/>
                <w:szCs w:val="16"/>
              </w:rPr>
              <w:t xml:space="preserve"> 40A:4-5.1.  Did your municipality approve its introduced current year budget no later than the date provided by law or as extended by the Director in Local Finance Notice 2014-21? </w:t>
            </w:r>
            <w:r w:rsidRPr="00E56A25">
              <w:rPr>
                <w:rFonts w:ascii="Calibri" w:eastAsia="Times New Roman" w:hAnsi="Calibri"/>
                <w:b/>
                <w:bCs/>
                <w:color w:val="000000"/>
                <w:sz w:val="16"/>
                <w:szCs w:val="16"/>
              </w:rPr>
              <w:t>This question may only be answered N/A if your municipality is under State Supervision.</w:t>
            </w:r>
          </w:p>
        </w:tc>
      </w:tr>
      <w:tr w:rsidR="00E56A25" w:rsidRPr="00E56A25" w:rsidTr="00203393">
        <w:trPr>
          <w:trHeight w:val="2535"/>
        </w:trPr>
        <w:tc>
          <w:tcPr>
            <w:tcW w:w="1126" w:type="dxa"/>
            <w:tcBorders>
              <w:top w:val="nil"/>
              <w:left w:val="single" w:sz="4" w:space="0" w:color="auto"/>
              <w:bottom w:val="single" w:sz="4" w:space="0" w:color="auto"/>
              <w:right w:val="single" w:sz="4" w:space="0" w:color="auto"/>
            </w:tcBorders>
            <w:shd w:val="clear" w:color="000000" w:fill="FF000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34</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u w:val="single"/>
              </w:rPr>
              <w:t>N.J.S.A.</w:t>
            </w:r>
            <w:r w:rsidRPr="00E56A25">
              <w:rPr>
                <w:rFonts w:ascii="Calibri" w:eastAsia="Times New Roman" w:hAnsi="Calibri"/>
                <w:color w:val="000000"/>
                <w:sz w:val="16"/>
                <w:szCs w:val="16"/>
              </w:rPr>
              <w:t xml:space="preserve"> 40A:4-10 requires that calendar year municipalities adopt their budgets no later than March 20 (or September 20 for state fiscal year municipalities), unless the Director sets forth a later date pursuant to </w:t>
            </w:r>
            <w:r w:rsidRPr="00E56A25">
              <w:rPr>
                <w:rFonts w:ascii="Calibri" w:eastAsia="Times New Roman" w:hAnsi="Calibri"/>
                <w:color w:val="000000"/>
                <w:sz w:val="16"/>
                <w:szCs w:val="16"/>
                <w:u w:val="single"/>
              </w:rPr>
              <w:t>N.J.S.A.</w:t>
            </w:r>
            <w:r w:rsidRPr="00E56A25">
              <w:rPr>
                <w:rFonts w:ascii="Calibri" w:eastAsia="Times New Roman" w:hAnsi="Calibri"/>
                <w:color w:val="000000"/>
                <w:sz w:val="16"/>
                <w:szCs w:val="16"/>
              </w:rPr>
              <w:t xml:space="preserve"> 40A:4-5.1.  Did your municipality adopt its current year budget no later than the date provided by law or as extended by the Director in Local Finance Notice 2014-21?  </w:t>
            </w:r>
            <w:r w:rsidRPr="00E56A25">
              <w:rPr>
                <w:rFonts w:ascii="Calibri" w:eastAsia="Times New Roman" w:hAnsi="Calibri"/>
                <w:b/>
                <w:bCs/>
                <w:color w:val="000000"/>
                <w:sz w:val="16"/>
                <w:szCs w:val="16"/>
              </w:rPr>
              <w:t>This question may only be answered “N/A” if your municipality is under State Supervision, or delayed its budget adoption because it awaited a Division determination concerning a grant award or Transitional Aid award.</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000000" w:fill="FFC00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 </w:t>
            </w:r>
          </w:p>
        </w:tc>
        <w:tc>
          <w:tcPr>
            <w:tcW w:w="0" w:type="auto"/>
            <w:tcBorders>
              <w:top w:val="nil"/>
              <w:left w:val="nil"/>
              <w:bottom w:val="single" w:sz="4" w:space="0" w:color="auto"/>
              <w:right w:val="single" w:sz="4" w:space="0" w:color="auto"/>
            </w:tcBorders>
            <w:shd w:val="clear" w:color="000000" w:fill="FFC000"/>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 </w:t>
            </w:r>
          </w:p>
        </w:tc>
        <w:tc>
          <w:tcPr>
            <w:tcW w:w="0" w:type="auto"/>
            <w:tcBorders>
              <w:top w:val="nil"/>
              <w:left w:val="nil"/>
              <w:bottom w:val="single" w:sz="4" w:space="0" w:color="auto"/>
              <w:right w:val="single" w:sz="4" w:space="0" w:color="auto"/>
            </w:tcBorders>
            <w:shd w:val="clear" w:color="000000" w:fill="FFC000"/>
            <w:noWrap/>
            <w:vAlign w:val="bottom"/>
            <w:hideMark/>
          </w:tcPr>
          <w:p w:rsidR="00E56A25" w:rsidRPr="00E56A25" w:rsidRDefault="00E56A25" w:rsidP="00E56A25">
            <w:pPr>
              <w:spacing w:after="0"/>
              <w:ind w:right="630"/>
              <w:rPr>
                <w:rFonts w:ascii="Calibri" w:eastAsia="Times New Roman" w:hAnsi="Calibri"/>
                <w:b/>
                <w:bCs/>
                <w:color w:val="000000"/>
                <w:sz w:val="16"/>
                <w:szCs w:val="16"/>
              </w:rPr>
            </w:pPr>
            <w:r w:rsidRPr="00E56A25">
              <w:rPr>
                <w:rFonts w:ascii="Calibri" w:eastAsia="Times New Roman" w:hAnsi="Calibri"/>
                <w:b/>
                <w:bCs/>
                <w:color w:val="000000"/>
                <w:sz w:val="16"/>
                <w:szCs w:val="16"/>
              </w:rPr>
              <w:t>Health Insurance - HI</w:t>
            </w:r>
          </w:p>
        </w:tc>
      </w:tr>
      <w:tr w:rsidR="00E56A25" w:rsidRPr="00E56A25" w:rsidTr="00203393">
        <w:trPr>
          <w:trHeight w:val="2835"/>
        </w:trPr>
        <w:tc>
          <w:tcPr>
            <w:tcW w:w="1126" w:type="dxa"/>
            <w:tcBorders>
              <w:top w:val="nil"/>
              <w:left w:val="single" w:sz="4" w:space="0" w:color="auto"/>
              <w:bottom w:val="single" w:sz="4" w:space="0" w:color="auto"/>
              <w:right w:val="single" w:sz="4" w:space="0" w:color="auto"/>
            </w:tcBorders>
            <w:shd w:val="clear" w:color="000000" w:fill="92D05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35</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Does your municipality exclude from healthcare coverage part-time elected and appointed officials (less than 35 hours per week)? </w:t>
            </w:r>
            <w:r w:rsidRPr="00E56A25">
              <w:rPr>
                <w:rFonts w:ascii="Calibri" w:eastAsia="Times New Roman" w:hAnsi="Calibri"/>
                <w:b/>
                <w:bCs/>
                <w:color w:val="000000"/>
                <w:sz w:val="16"/>
                <w:szCs w:val="16"/>
              </w:rPr>
              <w:t>Only answer "yes" if no part-time elected or appointed officials receive health benefits.  If your municipality has part-time elected or appointed officials who elect to take State Health Benefits Program (SHBP) health benefits (or receive a waiver for not doing so) by virtue of serving in their position continuously since May 21, 2010, you must answer "No".  If you answered "No", please list in the Comments section the name and title of each elected or appointed official receiving either health benefits or a waiver payment in lieu of health benefits.</w:t>
            </w:r>
          </w:p>
        </w:tc>
      </w:tr>
      <w:tr w:rsidR="00E56A25" w:rsidRPr="00E56A25" w:rsidTr="00203393">
        <w:trPr>
          <w:trHeight w:val="1260"/>
        </w:trPr>
        <w:tc>
          <w:tcPr>
            <w:tcW w:w="1126" w:type="dxa"/>
            <w:tcBorders>
              <w:top w:val="nil"/>
              <w:left w:val="single" w:sz="4" w:space="0" w:color="auto"/>
              <w:bottom w:val="single" w:sz="4" w:space="0" w:color="auto"/>
              <w:right w:val="single" w:sz="4" w:space="0" w:color="auto"/>
            </w:tcBorders>
            <w:shd w:val="clear" w:color="000000" w:fill="FF000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36</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Does your municipality conduct a monthly review of health benefit covered lives itemized on health insurance invoices to determine that health insurance invoices do not include employees, former employees, spouses or dependents who should no longer be receiving coverage?</w:t>
            </w:r>
          </w:p>
        </w:tc>
      </w:tr>
      <w:tr w:rsidR="00E56A25" w:rsidRPr="00E56A25" w:rsidTr="00203393">
        <w:trPr>
          <w:trHeight w:val="3525"/>
        </w:trPr>
        <w:tc>
          <w:tcPr>
            <w:tcW w:w="1126" w:type="dxa"/>
            <w:tcBorders>
              <w:top w:val="nil"/>
              <w:left w:val="single" w:sz="4" w:space="0" w:color="auto"/>
              <w:bottom w:val="single" w:sz="4" w:space="0" w:color="auto"/>
              <w:right w:val="single" w:sz="4" w:space="0" w:color="auto"/>
            </w:tcBorders>
            <w:shd w:val="clear" w:color="000000" w:fill="FF000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37</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No</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Municipalities frequently contract with or designate insurance brokers to secure healthcare coverage from insurance carriers.  Brokers are typically paid by third-party administrators (TPA's) hired to collect, review and pay healthcare bills.  The municipality pays the TPA, who in turn pays the broker.  Broker fees are often directly related to the amount of insurance premiums or fees paid by the municipality (i.e. the higher the premium, the larger the broker's commission).  Thus, the municipality-broker-TPA arrangement is vulnerable to abuse because brokers could face conflicting incentives in seeking lower-cost insurance alternatives.  </w:t>
            </w:r>
            <w:r w:rsidRPr="00E56A25">
              <w:rPr>
                <w:rFonts w:ascii="Calibri" w:eastAsia="Times New Roman" w:hAnsi="Calibri"/>
                <w:color w:val="000000"/>
                <w:sz w:val="16"/>
                <w:szCs w:val="16"/>
                <w:u w:val="single"/>
              </w:rPr>
              <w:t xml:space="preserve">If your municipality contracts with or otherwise designates an insurance broker, is the structure for broker payments set at a flat-fee rather than on a commission basis (so as to mitigate the risk of brokers recommending more expensive insurance coverage to earn higher fees)? </w:t>
            </w:r>
          </w:p>
        </w:tc>
      </w:tr>
      <w:tr w:rsidR="00E56A25" w:rsidRPr="00E56A25" w:rsidTr="00203393">
        <w:trPr>
          <w:trHeight w:val="2520"/>
        </w:trPr>
        <w:tc>
          <w:tcPr>
            <w:tcW w:w="1126" w:type="dxa"/>
            <w:tcBorders>
              <w:top w:val="nil"/>
              <w:left w:val="single" w:sz="4" w:space="0" w:color="auto"/>
              <w:bottom w:val="single" w:sz="4" w:space="0" w:color="auto"/>
              <w:right w:val="single" w:sz="4" w:space="0" w:color="auto"/>
            </w:tcBorders>
            <w:shd w:val="clear" w:color="000000" w:fill="FF000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The State Health Benefits Program (SHBP) offers medical, prescription and dental coverage options for more than 850,000 participants, including employees, dependents and retirees.  All plans have substantial networks of healthcare providers, and provide services nationwide.  62% of </w:t>
            </w:r>
            <w:proofErr w:type="gramStart"/>
            <w:r w:rsidRPr="00E56A25">
              <w:rPr>
                <w:rFonts w:ascii="Calibri" w:eastAsia="Times New Roman" w:hAnsi="Calibri"/>
                <w:color w:val="000000"/>
                <w:sz w:val="16"/>
                <w:szCs w:val="16"/>
              </w:rPr>
              <w:t>municipalities,</w:t>
            </w:r>
            <w:proofErr w:type="gramEnd"/>
            <w:r w:rsidRPr="00E56A25">
              <w:rPr>
                <w:rFonts w:ascii="Calibri" w:eastAsia="Times New Roman" w:hAnsi="Calibri"/>
                <w:color w:val="000000"/>
                <w:sz w:val="16"/>
                <w:szCs w:val="16"/>
              </w:rPr>
              <w:t xml:space="preserve"> and 33% of counties, within New Jersey participate in SHBP.   </w:t>
            </w:r>
            <w:r w:rsidRPr="00E56A25">
              <w:rPr>
                <w:rFonts w:ascii="Calibri" w:eastAsia="Times New Roman" w:hAnsi="Calibri"/>
                <w:color w:val="000000"/>
                <w:sz w:val="16"/>
                <w:szCs w:val="16"/>
                <w:u w:val="single"/>
              </w:rPr>
              <w:t>If your municipality has non-SHBP coverage, as your collective bargaining agreements come up for renegotiation, do your municipality's negotiation proposals seek contract provisions allowing its employees to be switched to SHBP or another non-SHBP plan of lesser cost</w:t>
            </w:r>
            <w:r w:rsidRPr="00E56A25">
              <w:rPr>
                <w:rFonts w:ascii="Calibri" w:eastAsia="Times New Roman" w:hAnsi="Calibri"/>
                <w:color w:val="000000"/>
                <w:sz w:val="16"/>
                <w:szCs w:val="16"/>
              </w:rPr>
              <w:t xml:space="preserve">? </w:t>
            </w:r>
          </w:p>
        </w:tc>
      </w:tr>
      <w:tr w:rsidR="00E56A25" w:rsidRPr="00E56A25" w:rsidTr="00203393">
        <w:trPr>
          <w:trHeight w:val="4590"/>
        </w:trPr>
        <w:tc>
          <w:tcPr>
            <w:tcW w:w="1126" w:type="dxa"/>
            <w:tcBorders>
              <w:top w:val="nil"/>
              <w:left w:val="single" w:sz="4" w:space="0" w:color="auto"/>
              <w:bottom w:val="single" w:sz="4" w:space="0" w:color="auto"/>
              <w:right w:val="single" w:sz="4" w:space="0" w:color="auto"/>
            </w:tcBorders>
            <w:shd w:val="clear" w:color="000000" w:fill="FF0000"/>
            <w:noWrap/>
            <w:vAlign w:val="center"/>
            <w:hideMark/>
          </w:tcPr>
          <w:p w:rsidR="00E56A25" w:rsidRPr="005F72E9" w:rsidRDefault="00E56A25" w:rsidP="00E56A25">
            <w:pPr>
              <w:spacing w:after="0"/>
              <w:ind w:right="630"/>
              <w:jc w:val="center"/>
              <w:rPr>
                <w:rFonts w:ascii="Calibri" w:eastAsia="Times New Roman" w:hAnsi="Calibri"/>
                <w:sz w:val="16"/>
                <w:szCs w:val="16"/>
              </w:rPr>
            </w:pPr>
            <w:r w:rsidRPr="005F72E9">
              <w:rPr>
                <w:rFonts w:ascii="Calibri" w:eastAsia="Times New Roman" w:hAnsi="Calibri"/>
                <w:sz w:val="16"/>
                <w:szCs w:val="16"/>
              </w:rPr>
              <w:lastRenderedPageBreak/>
              <w:t>39</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N/A</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b/>
                <w:bCs/>
                <w:color w:val="000000"/>
                <w:sz w:val="16"/>
                <w:szCs w:val="16"/>
              </w:rPr>
            </w:pPr>
            <w:r w:rsidRPr="00E56A25">
              <w:rPr>
                <w:rFonts w:ascii="Calibri" w:eastAsia="Times New Roman" w:hAnsi="Calibri"/>
                <w:color w:val="000000"/>
                <w:sz w:val="16"/>
                <w:szCs w:val="16"/>
              </w:rPr>
              <w:t xml:space="preserve">Prior to municipal officers and employees being required to substantially share in the cost of their health benefits, there was no disincentive to officers and employees accepting coverage even though they had alternative coverage.  Many municipalities would offer payments in lieu of health benefits to encourage officers and employees to voluntarily drop coverage, provided they had coverage from another source.  The policy often saved money by replacing the expensive cost of providing health care with the less expensive payment in lieu of health benefits.  The need to pay officers and employees money to not take a health insurance benefit they can receive from another source has lessened, because the cost of premium sharing will cause officers and employees to drop coverage if alternative coverage is available.  </w:t>
            </w:r>
            <w:r w:rsidRPr="00E56A25">
              <w:rPr>
                <w:rFonts w:ascii="Calibri" w:eastAsia="Times New Roman" w:hAnsi="Calibri"/>
                <w:color w:val="000000"/>
                <w:sz w:val="16"/>
                <w:szCs w:val="16"/>
                <w:u w:val="single"/>
              </w:rPr>
              <w:t>Has your governing body had a thorough and adequate discussion about its current policy regarding payments in lieu of health benefits, its impact on the municipal budget, and whether said payments are still warranted?</w:t>
            </w:r>
            <w:r w:rsidRPr="00E56A25">
              <w:rPr>
                <w:rFonts w:ascii="Calibri" w:eastAsia="Times New Roman" w:hAnsi="Calibri"/>
                <w:color w:val="000000"/>
                <w:sz w:val="16"/>
                <w:szCs w:val="16"/>
              </w:rPr>
              <w:t xml:space="preserve">  </w:t>
            </w:r>
            <w:r w:rsidRPr="00E56A25">
              <w:rPr>
                <w:rFonts w:ascii="Calibri" w:eastAsia="Times New Roman" w:hAnsi="Calibri"/>
                <w:b/>
                <w:bCs/>
                <w:color w:val="000000"/>
                <w:sz w:val="16"/>
                <w:szCs w:val="16"/>
              </w:rPr>
              <w:t xml:space="preserve">“N/A” is only applicable </w:t>
            </w:r>
            <w:proofErr w:type="gramStart"/>
            <w:r w:rsidRPr="00E56A25">
              <w:rPr>
                <w:rFonts w:ascii="Calibri" w:eastAsia="Times New Roman" w:hAnsi="Calibri"/>
                <w:b/>
                <w:bCs/>
                <w:color w:val="000000"/>
                <w:sz w:val="16"/>
                <w:szCs w:val="16"/>
              </w:rPr>
              <w:t>where  the</w:t>
            </w:r>
            <w:proofErr w:type="gramEnd"/>
            <w:r w:rsidRPr="00E56A25">
              <w:rPr>
                <w:rFonts w:ascii="Calibri" w:eastAsia="Times New Roman" w:hAnsi="Calibri"/>
                <w:b/>
                <w:bCs/>
                <w:color w:val="000000"/>
                <w:sz w:val="16"/>
                <w:szCs w:val="16"/>
              </w:rPr>
              <w:t xml:space="preserve"> municipality has a policy of not making payments in lieu of health benefits. </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000000" w:fill="FFC00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 </w:t>
            </w:r>
          </w:p>
        </w:tc>
        <w:tc>
          <w:tcPr>
            <w:tcW w:w="0" w:type="auto"/>
            <w:tcBorders>
              <w:top w:val="nil"/>
              <w:left w:val="nil"/>
              <w:bottom w:val="single" w:sz="4" w:space="0" w:color="auto"/>
              <w:right w:val="single" w:sz="4" w:space="0" w:color="auto"/>
            </w:tcBorders>
            <w:shd w:val="clear" w:color="000000" w:fill="FFC000"/>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 </w:t>
            </w:r>
          </w:p>
        </w:tc>
        <w:tc>
          <w:tcPr>
            <w:tcW w:w="0" w:type="auto"/>
            <w:tcBorders>
              <w:top w:val="nil"/>
              <w:left w:val="nil"/>
              <w:bottom w:val="single" w:sz="4" w:space="0" w:color="auto"/>
              <w:right w:val="single" w:sz="4" w:space="0" w:color="auto"/>
            </w:tcBorders>
            <w:shd w:val="clear" w:color="000000" w:fill="FFC000"/>
            <w:noWrap/>
            <w:vAlign w:val="bottom"/>
            <w:hideMark/>
          </w:tcPr>
          <w:p w:rsidR="00E56A25" w:rsidRPr="00E56A25" w:rsidRDefault="00E56A25" w:rsidP="00E56A25">
            <w:pPr>
              <w:spacing w:after="0"/>
              <w:ind w:right="630"/>
              <w:rPr>
                <w:rFonts w:ascii="Calibri" w:eastAsia="Times New Roman" w:hAnsi="Calibri"/>
                <w:b/>
                <w:bCs/>
                <w:color w:val="000000"/>
                <w:sz w:val="16"/>
                <w:szCs w:val="16"/>
              </w:rPr>
            </w:pPr>
            <w:r w:rsidRPr="00E56A25">
              <w:rPr>
                <w:rFonts w:ascii="Calibri" w:eastAsia="Times New Roman" w:hAnsi="Calibri"/>
                <w:b/>
                <w:bCs/>
                <w:color w:val="000000"/>
                <w:sz w:val="16"/>
                <w:szCs w:val="16"/>
              </w:rPr>
              <w:t>Personnel - PE</w:t>
            </w:r>
          </w:p>
        </w:tc>
      </w:tr>
      <w:tr w:rsidR="00E56A25" w:rsidRPr="00E56A25" w:rsidTr="00203393">
        <w:trPr>
          <w:trHeight w:val="4410"/>
        </w:trPr>
        <w:tc>
          <w:tcPr>
            <w:tcW w:w="1126" w:type="dxa"/>
            <w:tcBorders>
              <w:top w:val="nil"/>
              <w:left w:val="single" w:sz="4" w:space="0" w:color="auto"/>
              <w:bottom w:val="single" w:sz="4" w:space="0" w:color="auto"/>
              <w:right w:val="single" w:sz="4" w:space="0" w:color="auto"/>
            </w:tcBorders>
            <w:shd w:val="clear" w:color="000000" w:fill="92D05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The Fair Labor Standards Act (FLSA) is a federal law that establishes minimum wage, overtime pay, recordkeeping, and child labor standards affecting full-time and part-time workers in the private sector and in Federal, State, and local governments. The law requires that overtime pay must be paid for all hours over 40 hours in a work week except for those employees classified as exempt and thus not entitled to overtime.  Management employees such as elected officials, managers/administrators, municipal clerks, CFOs, public works superintendents, police chiefs and other department heads are typically classified as having exempt status and thus not entitled to overtime pay. Other municipal employees may also be classified as exempt under the FLSA (you should consult with labor counsel for more detailed guidance).  </w:t>
            </w:r>
            <w:r w:rsidRPr="00E56A25">
              <w:rPr>
                <w:rFonts w:ascii="Calibri" w:eastAsia="Times New Roman" w:hAnsi="Calibri"/>
                <w:color w:val="000000"/>
                <w:sz w:val="16"/>
                <w:szCs w:val="16"/>
                <w:u w:val="single"/>
              </w:rPr>
              <w:t>Does your municipality refrain from paying overtime to employees who are classified as exempt under the FLSA?</w:t>
            </w:r>
            <w:r w:rsidRPr="00E56A25">
              <w:rPr>
                <w:rFonts w:ascii="Calibri" w:eastAsia="Times New Roman" w:hAnsi="Calibri"/>
                <w:color w:val="000000"/>
                <w:sz w:val="16"/>
                <w:szCs w:val="16"/>
              </w:rPr>
              <w:t xml:space="preserve">  </w:t>
            </w:r>
            <w:r w:rsidRPr="00E56A25">
              <w:rPr>
                <w:rFonts w:ascii="Calibri" w:eastAsia="Times New Roman" w:hAnsi="Calibri"/>
                <w:i/>
                <w:iCs/>
                <w:color w:val="000000"/>
                <w:sz w:val="16"/>
                <w:szCs w:val="16"/>
              </w:rPr>
              <w:t>In answering this question, be aware that exempt status would also preclude overtime pay for time worked during emergencies, attendance at night meetings, participation in training sessions, and police “off-duty” assignments (a/k/a “Jobs in Blue”).  Also, please note that compensated leave time in lieu of cash payments is considered to be a form of overtime pay unless such leave is utilized in the same pay period.</w:t>
            </w:r>
          </w:p>
        </w:tc>
      </w:tr>
      <w:tr w:rsidR="00E56A25" w:rsidRPr="00E56A25" w:rsidTr="00203393">
        <w:trPr>
          <w:trHeight w:val="1950"/>
        </w:trPr>
        <w:tc>
          <w:tcPr>
            <w:tcW w:w="1126" w:type="dxa"/>
            <w:tcBorders>
              <w:top w:val="nil"/>
              <w:left w:val="single" w:sz="4" w:space="0" w:color="auto"/>
              <w:bottom w:val="single" w:sz="4" w:space="0" w:color="auto"/>
              <w:right w:val="single" w:sz="4" w:space="0" w:color="auto"/>
            </w:tcBorders>
            <w:shd w:val="clear" w:color="000000" w:fill="FF000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41</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N.J.S.A. 34:13A-8.2 requires public employers, including municipalities, to file with the Public Employment Relations Commission (PERC) a copy of all contracts negotiated with public employee representatives.  This includes, but is not limited to, collective bargaining agreements, memoranda of understanding, contract amendments, and "side letter" or "side bar" agreements.  Copies of same may be emailed to </w:t>
            </w:r>
            <w:r w:rsidRPr="00E56A25">
              <w:rPr>
                <w:rFonts w:ascii="Calibri" w:eastAsia="Times New Roman" w:hAnsi="Calibri"/>
                <w:color w:val="000000"/>
                <w:sz w:val="16"/>
                <w:szCs w:val="16"/>
                <w:u w:val="single"/>
              </w:rPr>
              <w:t>contracts@perc.state.nj.us</w:t>
            </w:r>
            <w:r w:rsidRPr="00E56A25">
              <w:rPr>
                <w:rFonts w:eastAsia="Times New Roman"/>
                <w:sz w:val="16"/>
                <w:szCs w:val="16"/>
              </w:rPr>
              <w:t xml:space="preserve">. </w:t>
            </w:r>
            <w:r w:rsidRPr="00E56A25">
              <w:rPr>
                <w:rFonts w:ascii="Calibri" w:eastAsia="Times New Roman" w:hAnsi="Calibri"/>
                <w:sz w:val="16"/>
                <w:szCs w:val="16"/>
                <w:u w:val="single"/>
              </w:rPr>
              <w:t>Has your municipality filed all current contracts with PERC?</w:t>
            </w:r>
            <w:r w:rsidRPr="00E56A25">
              <w:rPr>
                <w:rFonts w:ascii="Calibri" w:eastAsia="Times New Roman" w:hAnsi="Calibri"/>
                <w:sz w:val="16"/>
                <w:szCs w:val="16"/>
              </w:rPr>
              <w:t xml:space="preserve">   </w:t>
            </w:r>
          </w:p>
        </w:tc>
      </w:tr>
      <w:tr w:rsidR="00E56A25" w:rsidRPr="00E56A25" w:rsidTr="00203393">
        <w:trPr>
          <w:trHeight w:val="945"/>
        </w:trPr>
        <w:tc>
          <w:tcPr>
            <w:tcW w:w="1126" w:type="dxa"/>
            <w:tcBorders>
              <w:top w:val="nil"/>
              <w:left w:val="single" w:sz="4" w:space="0" w:color="auto"/>
              <w:bottom w:val="single" w:sz="4" w:space="0" w:color="auto"/>
              <w:right w:val="single" w:sz="4" w:space="0" w:color="auto"/>
            </w:tcBorders>
            <w:shd w:val="clear" w:color="000000" w:fill="92D05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42</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Does your municipality make available to the public free of charge, either through an internet posting or on-site review, documents that show the current salaries of all personnel?</w:t>
            </w:r>
          </w:p>
        </w:tc>
      </w:tr>
      <w:tr w:rsidR="00E56A25" w:rsidRPr="00E56A25" w:rsidTr="00203393">
        <w:trPr>
          <w:trHeight w:val="2865"/>
        </w:trPr>
        <w:tc>
          <w:tcPr>
            <w:tcW w:w="1126" w:type="dxa"/>
            <w:tcBorders>
              <w:top w:val="nil"/>
              <w:left w:val="single" w:sz="4" w:space="0" w:color="auto"/>
              <w:bottom w:val="single" w:sz="4" w:space="0" w:color="auto"/>
              <w:right w:val="single" w:sz="4" w:space="0" w:color="auto"/>
            </w:tcBorders>
            <w:shd w:val="clear" w:color="000000" w:fill="92D05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43</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Accurate records of employee time are critical not only for financial accountability, but also effective management of your workforce.  Is your municipality ensuring that 1) employees complete and file standardized forms, either electronically or by paper, to verify all employee time worked (e.g. time cards, electronic time keeping); 2) your personnel/human resources office maintains records accounting for all employee leave time earned and used; and 3) supervisors are reviewing and approving/denying employee time and attendance documentation before those records are submitted to management and, in the case of department heads, is such documentation reviewed and verified independently?</w:t>
            </w:r>
          </w:p>
        </w:tc>
      </w:tr>
      <w:tr w:rsidR="00E56A25" w:rsidRPr="00E56A25" w:rsidTr="00203393">
        <w:trPr>
          <w:trHeight w:val="630"/>
        </w:trPr>
        <w:tc>
          <w:tcPr>
            <w:tcW w:w="1126" w:type="dxa"/>
            <w:tcBorders>
              <w:top w:val="nil"/>
              <w:left w:val="single" w:sz="4" w:space="0" w:color="auto"/>
              <w:bottom w:val="single" w:sz="4" w:space="0" w:color="auto"/>
              <w:right w:val="single" w:sz="4" w:space="0" w:color="auto"/>
            </w:tcBorders>
            <w:shd w:val="clear" w:color="000000" w:fill="FF000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Has your municipality instituted a policy to not compensate employees for sick leave accumulated after a certain date? </w:t>
            </w:r>
          </w:p>
        </w:tc>
      </w:tr>
      <w:tr w:rsidR="00E56A25" w:rsidRPr="00E56A25" w:rsidTr="00203393">
        <w:trPr>
          <w:trHeight w:val="630"/>
        </w:trPr>
        <w:tc>
          <w:tcPr>
            <w:tcW w:w="1126" w:type="dxa"/>
            <w:tcBorders>
              <w:top w:val="nil"/>
              <w:left w:val="single" w:sz="4" w:space="0" w:color="auto"/>
              <w:bottom w:val="single" w:sz="4" w:space="0" w:color="auto"/>
              <w:right w:val="single" w:sz="4" w:space="0" w:color="auto"/>
            </w:tcBorders>
            <w:shd w:val="clear" w:color="000000" w:fill="92D05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45</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Does your municipality have a transitional duty program (light duty) to encourage employees out on workers compensation to return to work?</w:t>
            </w:r>
          </w:p>
        </w:tc>
      </w:tr>
      <w:tr w:rsidR="00E56A25" w:rsidRPr="00E56A25" w:rsidTr="00203393">
        <w:trPr>
          <w:trHeight w:val="2520"/>
        </w:trPr>
        <w:tc>
          <w:tcPr>
            <w:tcW w:w="1126" w:type="dxa"/>
            <w:tcBorders>
              <w:top w:val="nil"/>
              <w:left w:val="single" w:sz="4" w:space="0" w:color="auto"/>
              <w:bottom w:val="single" w:sz="4" w:space="0" w:color="auto"/>
              <w:right w:val="single" w:sz="4" w:space="0" w:color="auto"/>
            </w:tcBorders>
            <w:shd w:val="clear" w:color="000000" w:fill="00B0F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lastRenderedPageBreak/>
              <w:t>46</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Prospective</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The State Workers Compensation Law provides that, when an employee receives a work-related injury producing temporary disability, the employee is </w:t>
            </w:r>
            <w:proofErr w:type="spellStart"/>
            <w:r w:rsidRPr="00E56A25">
              <w:rPr>
                <w:rFonts w:ascii="Calibri" w:eastAsia="Times New Roman" w:hAnsi="Calibri"/>
                <w:color w:val="000000"/>
                <w:sz w:val="16"/>
                <w:szCs w:val="16"/>
              </w:rPr>
              <w:t>entitiled</w:t>
            </w:r>
            <w:proofErr w:type="spellEnd"/>
            <w:r w:rsidRPr="00E56A25">
              <w:rPr>
                <w:rFonts w:ascii="Calibri" w:eastAsia="Times New Roman" w:hAnsi="Calibri"/>
                <w:color w:val="000000"/>
                <w:sz w:val="16"/>
                <w:szCs w:val="16"/>
              </w:rPr>
              <w:t xml:space="preserve"> to wage-continuation equal to 70% of the employee's weekly wages, subject to a maximum compensation as determined by the Commissioner of Labor.  </w:t>
            </w:r>
            <w:r w:rsidRPr="00E56A25">
              <w:rPr>
                <w:rFonts w:ascii="Calibri" w:eastAsia="Times New Roman" w:hAnsi="Calibri"/>
                <w:color w:val="000000"/>
                <w:sz w:val="16"/>
                <w:szCs w:val="16"/>
                <w:u w:val="single"/>
              </w:rPr>
              <w:t>Does your municipality limit benefits for work-related injuries to the above statutory benefit</w:t>
            </w:r>
            <w:r w:rsidRPr="00E56A25">
              <w:rPr>
                <w:rFonts w:ascii="Calibri" w:eastAsia="Times New Roman" w:hAnsi="Calibri"/>
                <w:color w:val="000000"/>
                <w:sz w:val="16"/>
                <w:szCs w:val="16"/>
              </w:rPr>
              <w:t xml:space="preserve">? </w:t>
            </w:r>
            <w:r w:rsidRPr="00E56A25">
              <w:rPr>
                <w:rFonts w:ascii="Calibri" w:eastAsia="Times New Roman" w:hAnsi="Calibri"/>
                <w:b/>
                <w:bCs/>
                <w:color w:val="000000"/>
                <w:sz w:val="16"/>
                <w:szCs w:val="16"/>
              </w:rPr>
              <w:t xml:space="preserve"> </w:t>
            </w:r>
            <w:r w:rsidRPr="00E56A25">
              <w:rPr>
                <w:rFonts w:ascii="Calibri" w:eastAsia="Times New Roman" w:hAnsi="Calibri"/>
                <w:color w:val="000000"/>
                <w:sz w:val="16"/>
                <w:szCs w:val="16"/>
              </w:rPr>
              <w:t>The answer to this question can be "prospective" if such a provision was imposed by an arbitrator in binding arbitration but the municipality is seeking to eliminate such a contractual obligation through collective bargaining.</w:t>
            </w:r>
          </w:p>
        </w:tc>
      </w:tr>
      <w:tr w:rsidR="00E56A25" w:rsidRPr="00E56A25" w:rsidTr="00203393">
        <w:trPr>
          <w:trHeight w:val="2940"/>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47</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xml:space="preserve">The weekly benefit rate provided under the State Temporary Disability Law for a non-work-related injury is calculated on the basis of claimant's average weekly wage.  Each claimant is paid 2/3 of their average weekly wage up to the maximum amount payable, which is $604 for disabilities beginning on or after 1/1/15.  </w:t>
            </w:r>
            <w:r w:rsidRPr="00E56A25">
              <w:rPr>
                <w:rFonts w:ascii="Calibri" w:eastAsia="Times New Roman" w:hAnsi="Calibri"/>
                <w:color w:val="000000"/>
                <w:sz w:val="16"/>
                <w:szCs w:val="16"/>
                <w:u w:val="single"/>
              </w:rPr>
              <w:t>Does your municipality refrain from supplementing the Temporary Disability benefit</w:t>
            </w:r>
            <w:r w:rsidRPr="00E56A25">
              <w:rPr>
                <w:rFonts w:ascii="Calibri" w:eastAsia="Times New Roman" w:hAnsi="Calibri"/>
                <w:color w:val="000000"/>
                <w:sz w:val="16"/>
                <w:szCs w:val="16"/>
              </w:rPr>
              <w:t xml:space="preserve">?  The answer to this question can be "prospective" if such a provision was imposed by an arbitrator in binding arbitration but the municipality is seeking to eliminate such a contractual obligation through collective bargaining.  </w:t>
            </w:r>
            <w:r w:rsidRPr="00E56A25">
              <w:rPr>
                <w:rFonts w:ascii="Calibri" w:eastAsia="Times New Roman" w:hAnsi="Calibri"/>
                <w:b/>
                <w:bCs/>
                <w:color w:val="000000"/>
                <w:sz w:val="16"/>
                <w:szCs w:val="16"/>
              </w:rPr>
              <w:t>Only answer "N/A" if your municipality does not participate in the State Temporary Disability Program.</w:t>
            </w:r>
          </w:p>
        </w:tc>
      </w:tr>
      <w:tr w:rsidR="00E56A25" w:rsidRPr="00E56A25" w:rsidTr="00203393">
        <w:trPr>
          <w:trHeight w:val="630"/>
        </w:trPr>
        <w:tc>
          <w:tcPr>
            <w:tcW w:w="1126" w:type="dxa"/>
            <w:tcBorders>
              <w:top w:val="nil"/>
              <w:left w:val="single" w:sz="4" w:space="0" w:color="auto"/>
              <w:bottom w:val="single" w:sz="4" w:space="0" w:color="auto"/>
              <w:right w:val="single" w:sz="4" w:space="0" w:color="auto"/>
            </w:tcBorders>
            <w:shd w:val="clear" w:color="000000" w:fill="92D05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48</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Has your municipality adopted an ordinance, resolution, regulation or policy eliminating longevity awards, bonuses or payments for non-union employees?</w:t>
            </w:r>
          </w:p>
        </w:tc>
      </w:tr>
      <w:tr w:rsidR="00E56A25" w:rsidRPr="00E56A25" w:rsidTr="00203393">
        <w:trPr>
          <w:trHeight w:val="2205"/>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49</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For any employees covered by a collective bargaining agreement, has your municipality eliminated longevity awards, bonuses or payments for employees hired on or after a specified date, and refrained from increasing longevity awards, bonuses or payments for employees hired before a specified date?  The answer to this question can be "prospective" if such provisions were imposed by an arbitrator in binding arbitration but the municipality is seeking to eliminate such a contractual obligation through collective bargaining.</w:t>
            </w:r>
          </w:p>
        </w:tc>
      </w:tr>
      <w:tr w:rsidR="00E56A25" w:rsidRPr="00E56A25" w:rsidTr="00203393">
        <w:trPr>
          <w:trHeight w:val="3195"/>
        </w:trPr>
        <w:tc>
          <w:tcPr>
            <w:tcW w:w="1126" w:type="dxa"/>
            <w:tcBorders>
              <w:top w:val="nil"/>
              <w:left w:val="single" w:sz="4" w:space="0" w:color="auto"/>
              <w:bottom w:val="single" w:sz="4" w:space="0" w:color="auto"/>
              <w:right w:val="single" w:sz="4" w:space="0" w:color="auto"/>
            </w:tcBorders>
            <w:shd w:val="clear" w:color="000000" w:fill="92D050"/>
            <w:noWrap/>
            <w:vAlign w:val="center"/>
            <w:hideMark/>
          </w:tcPr>
          <w:p w:rsidR="00E56A25" w:rsidRPr="005F72E9" w:rsidRDefault="00E56A25" w:rsidP="00E56A25">
            <w:pPr>
              <w:spacing w:after="0"/>
              <w:ind w:right="630"/>
              <w:jc w:val="center"/>
              <w:rPr>
                <w:rFonts w:eastAsia="Times New Roman"/>
                <w:sz w:val="16"/>
                <w:szCs w:val="16"/>
              </w:rPr>
            </w:pPr>
            <w:r w:rsidRPr="005F72E9">
              <w:rPr>
                <w:rFonts w:eastAsia="Times New Roman"/>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Yes</w:t>
            </w:r>
          </w:p>
        </w:tc>
        <w:tc>
          <w:tcPr>
            <w:tcW w:w="0" w:type="auto"/>
            <w:tcBorders>
              <w:top w:val="nil"/>
              <w:left w:val="nil"/>
              <w:bottom w:val="single" w:sz="4" w:space="0" w:color="auto"/>
              <w:right w:val="single" w:sz="4" w:space="0" w:color="auto"/>
            </w:tcBorders>
            <w:shd w:val="clear" w:color="auto" w:fill="auto"/>
            <w:vAlign w:val="center"/>
            <w:hideMark/>
          </w:tcPr>
          <w:p w:rsidR="00E56A25" w:rsidRPr="00E56A25" w:rsidRDefault="00E56A25" w:rsidP="00E56A25">
            <w:pPr>
              <w:spacing w:after="0"/>
              <w:ind w:right="630"/>
              <w:rPr>
                <w:rFonts w:ascii="Calibri" w:eastAsia="Times New Roman" w:hAnsi="Calibri"/>
                <w:b/>
                <w:bCs/>
                <w:color w:val="000000"/>
                <w:sz w:val="16"/>
                <w:szCs w:val="16"/>
              </w:rPr>
            </w:pPr>
            <w:r w:rsidRPr="00E56A25">
              <w:rPr>
                <w:rFonts w:ascii="Calibri" w:eastAsia="Times New Roman" w:hAnsi="Calibri"/>
                <w:color w:val="000000"/>
                <w:sz w:val="16"/>
                <w:szCs w:val="16"/>
              </w:rPr>
              <w:t xml:space="preserve">Employee personnel manuals or handbooks serve as a valuable tool to convey a municipality’s policies, procedures and benefits. Many insurance carriers encourage the adoption of such a document and offer discounted rates for their use. These publications should review employees’ rights and obligations in areas ranging from discrimination, safety, violence, and harassment to vacation and sick days, holidays, use of township vehicles, smoking and political activity, among others.  </w:t>
            </w:r>
            <w:r w:rsidRPr="00E56A25">
              <w:rPr>
                <w:rFonts w:ascii="Calibri" w:eastAsia="Times New Roman" w:hAnsi="Calibri"/>
                <w:color w:val="000000"/>
                <w:sz w:val="16"/>
                <w:szCs w:val="16"/>
                <w:u w:val="single"/>
              </w:rPr>
              <w:t>Has your municipality adopted or updated an employee personnel manual/handbook by resolution or ordinance within the last five years?</w:t>
            </w:r>
            <w:r w:rsidRPr="00E56A25">
              <w:rPr>
                <w:rFonts w:ascii="Calibri" w:eastAsia="Times New Roman" w:hAnsi="Calibri"/>
                <w:b/>
                <w:bCs/>
                <w:color w:val="000000"/>
                <w:sz w:val="16"/>
                <w:szCs w:val="16"/>
              </w:rPr>
              <w:t xml:space="preserve"> If yes, please provide in the Comments section the date of the meeting during which the personnel manual was adopted.   </w:t>
            </w:r>
          </w:p>
        </w:tc>
      </w:tr>
      <w:tr w:rsidR="00E56A25" w:rsidRPr="00E56A25" w:rsidTr="00203393">
        <w:trPr>
          <w:trHeight w:val="330"/>
        </w:trPr>
        <w:tc>
          <w:tcPr>
            <w:tcW w:w="1126" w:type="dxa"/>
            <w:tcBorders>
              <w:top w:val="nil"/>
              <w:left w:val="single" w:sz="4" w:space="0" w:color="auto"/>
              <w:bottom w:val="single" w:sz="4" w:space="0" w:color="auto"/>
              <w:right w:val="single" w:sz="4" w:space="0" w:color="auto"/>
            </w:tcBorders>
            <w:shd w:val="clear" w:color="000000" w:fill="FFC000"/>
            <w:noWrap/>
            <w:hideMark/>
          </w:tcPr>
          <w:p w:rsidR="00E56A25" w:rsidRPr="005F72E9" w:rsidRDefault="00E56A25" w:rsidP="00E56A25">
            <w:pPr>
              <w:spacing w:after="0"/>
              <w:ind w:right="630"/>
              <w:rPr>
                <w:rFonts w:ascii="Calibri" w:eastAsia="Times New Roman" w:hAnsi="Calibri"/>
                <w:sz w:val="16"/>
                <w:szCs w:val="16"/>
              </w:rPr>
            </w:pPr>
            <w:r w:rsidRPr="005F72E9">
              <w:rPr>
                <w:rFonts w:ascii="Calibri" w:eastAsia="Times New Roman" w:hAnsi="Calibri"/>
                <w:sz w:val="16"/>
                <w:szCs w:val="16"/>
              </w:rPr>
              <w:t> </w:t>
            </w:r>
          </w:p>
        </w:tc>
        <w:tc>
          <w:tcPr>
            <w:tcW w:w="0" w:type="auto"/>
            <w:tcBorders>
              <w:top w:val="nil"/>
              <w:left w:val="nil"/>
              <w:bottom w:val="single" w:sz="4" w:space="0" w:color="auto"/>
              <w:right w:val="single" w:sz="4" w:space="0" w:color="auto"/>
            </w:tcBorders>
            <w:shd w:val="clear" w:color="000000" w:fill="FFC000"/>
            <w:noWrap/>
            <w:hideMark/>
          </w:tcPr>
          <w:p w:rsidR="00E56A25" w:rsidRPr="00E56A25" w:rsidRDefault="00E56A25" w:rsidP="00E56A25">
            <w:pPr>
              <w:spacing w:after="0"/>
              <w:ind w:right="630"/>
              <w:rPr>
                <w:rFonts w:ascii="Calibri" w:eastAsia="Times New Roman" w:hAnsi="Calibri"/>
                <w:sz w:val="16"/>
                <w:szCs w:val="16"/>
              </w:rPr>
            </w:pPr>
            <w:r w:rsidRPr="00E56A25">
              <w:rPr>
                <w:rFonts w:ascii="Calibri" w:eastAsia="Times New Roman" w:hAnsi="Calibri"/>
                <w:sz w:val="16"/>
                <w:szCs w:val="16"/>
              </w:rPr>
              <w:t> </w:t>
            </w:r>
          </w:p>
        </w:tc>
        <w:tc>
          <w:tcPr>
            <w:tcW w:w="0" w:type="auto"/>
            <w:tcBorders>
              <w:top w:val="nil"/>
              <w:left w:val="nil"/>
              <w:bottom w:val="single" w:sz="4" w:space="0" w:color="auto"/>
              <w:right w:val="single" w:sz="4" w:space="0" w:color="auto"/>
            </w:tcBorders>
            <w:shd w:val="clear" w:color="000000" w:fill="FFC000"/>
            <w:noWrap/>
            <w:vAlign w:val="bottom"/>
            <w:hideMark/>
          </w:tcPr>
          <w:p w:rsidR="00E56A25" w:rsidRPr="00E56A25" w:rsidRDefault="00E56A25" w:rsidP="00E56A25">
            <w:pPr>
              <w:spacing w:after="0"/>
              <w:ind w:right="630"/>
              <w:rPr>
                <w:rFonts w:ascii="Calibri" w:eastAsia="Times New Roman" w:hAnsi="Calibri"/>
                <w:b/>
                <w:bCs/>
                <w:sz w:val="16"/>
                <w:szCs w:val="16"/>
              </w:rPr>
            </w:pPr>
            <w:r w:rsidRPr="00E56A25">
              <w:rPr>
                <w:rFonts w:ascii="Calibri" w:eastAsia="Times New Roman" w:hAnsi="Calibri"/>
                <w:b/>
                <w:bCs/>
                <w:sz w:val="16"/>
                <w:szCs w:val="16"/>
              </w:rPr>
              <w:t> </w:t>
            </w:r>
          </w:p>
        </w:tc>
      </w:tr>
      <w:tr w:rsidR="00E56A25" w:rsidRPr="00E56A25" w:rsidTr="00203393">
        <w:trPr>
          <w:trHeight w:val="25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rPr>
                <w:rFonts w:ascii="Calibri" w:eastAsia="Times New Roman" w:hAnsi="Calibri"/>
                <w:sz w:val="16"/>
                <w:szCs w:val="16"/>
              </w:rPr>
            </w:pPr>
            <w:r w:rsidRPr="005F72E9">
              <w:rPr>
                <w:rFonts w:ascii="Calibri" w:eastAsia="Times New Roman" w:hAnsi="Calibri"/>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rPr>
                <w:rFonts w:ascii="Calibri" w:eastAsia="Times New Roman" w:hAnsi="Calibri"/>
                <w:sz w:val="16"/>
                <w:szCs w:val="16"/>
              </w:rPr>
            </w:pPr>
            <w:r w:rsidRPr="00E56A25">
              <w:rPr>
                <w:rFonts w:ascii="Calibri" w:eastAsia="Times New Roman" w:hAnsi="Calibri"/>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E56A25" w:rsidP="00E56A25">
            <w:pPr>
              <w:spacing w:after="0"/>
              <w:ind w:right="630"/>
              <w:rPr>
                <w:rFonts w:ascii="Calibri" w:eastAsia="Times New Roman" w:hAnsi="Calibri"/>
                <w:sz w:val="16"/>
                <w:szCs w:val="16"/>
              </w:rPr>
            </w:pPr>
            <w:r w:rsidRPr="00E56A25">
              <w:rPr>
                <w:rFonts w:ascii="Calibri" w:eastAsia="Times New Roman" w:hAnsi="Calibri"/>
                <w:sz w:val="16"/>
                <w:szCs w:val="16"/>
              </w:rPr>
              <w:t> </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ascii="Calibri" w:eastAsia="Times New Roman" w:hAnsi="Calibri"/>
                <w:sz w:val="16"/>
                <w:szCs w:val="16"/>
              </w:rPr>
            </w:pPr>
            <w:r w:rsidRPr="00E56A25">
              <w:rPr>
                <w:rFonts w:ascii="Calibri" w:eastAsia="Times New Roman" w:hAnsi="Calibri"/>
                <w:sz w:val="16"/>
                <w:szCs w:val="16"/>
              </w:rPr>
              <w:t>0</w:t>
            </w:r>
          </w:p>
        </w:tc>
        <w:tc>
          <w:tcPr>
            <w:tcW w:w="0" w:type="auto"/>
            <w:tcBorders>
              <w:top w:val="nil"/>
              <w:left w:val="nil"/>
              <w:bottom w:val="single" w:sz="4" w:space="0" w:color="auto"/>
              <w:right w:val="single" w:sz="4" w:space="0" w:color="auto"/>
            </w:tcBorders>
            <w:shd w:val="clear" w:color="auto" w:fill="auto"/>
            <w:vAlign w:val="bottom"/>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Select</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C7CE"/>
            <w:noWrap/>
            <w:vAlign w:val="center"/>
            <w:hideMark/>
          </w:tcPr>
          <w:p w:rsidR="00E56A25" w:rsidRPr="00E56A25" w:rsidRDefault="00E56A25" w:rsidP="00E56A25">
            <w:pPr>
              <w:spacing w:after="0"/>
              <w:ind w:right="630"/>
              <w:jc w:val="center"/>
              <w:rPr>
                <w:rFonts w:ascii="Calibri" w:eastAsia="Times New Roman" w:hAnsi="Calibri"/>
                <w:color w:val="9C0006"/>
                <w:sz w:val="16"/>
                <w:szCs w:val="16"/>
              </w:rPr>
            </w:pPr>
            <w:r w:rsidRPr="00E56A25">
              <w:rPr>
                <w:rFonts w:ascii="Calibri" w:eastAsia="Times New Roman" w:hAnsi="Calibri"/>
                <w:color w:val="9C0006"/>
                <w:sz w:val="16"/>
                <w:szCs w:val="16"/>
              </w:rPr>
              <w:t>41</w:t>
            </w:r>
          </w:p>
        </w:tc>
        <w:tc>
          <w:tcPr>
            <w:tcW w:w="0" w:type="auto"/>
            <w:tcBorders>
              <w:top w:val="nil"/>
              <w:left w:val="nil"/>
              <w:bottom w:val="single" w:sz="4" w:space="0" w:color="auto"/>
              <w:right w:val="single" w:sz="4" w:space="0" w:color="auto"/>
            </w:tcBorders>
            <w:shd w:val="clear" w:color="auto" w:fill="auto"/>
            <w:vAlign w:val="bottom"/>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Yes</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C7CE"/>
            <w:noWrap/>
            <w:vAlign w:val="center"/>
            <w:hideMark/>
          </w:tcPr>
          <w:p w:rsidR="00E56A25" w:rsidRPr="00E56A25" w:rsidRDefault="00E56A25" w:rsidP="00E56A25">
            <w:pPr>
              <w:spacing w:after="0"/>
              <w:ind w:right="630"/>
              <w:jc w:val="center"/>
              <w:rPr>
                <w:rFonts w:ascii="Calibri" w:eastAsia="Times New Roman" w:hAnsi="Calibri"/>
                <w:color w:val="9C0006"/>
                <w:sz w:val="16"/>
                <w:szCs w:val="16"/>
              </w:rPr>
            </w:pPr>
            <w:r w:rsidRPr="00E56A25">
              <w:rPr>
                <w:rFonts w:ascii="Calibri" w:eastAsia="Times New Roman" w:hAnsi="Calibri"/>
                <w:color w:val="9C0006"/>
                <w:sz w:val="16"/>
                <w:szCs w:val="16"/>
              </w:rPr>
              <w:t>5</w:t>
            </w:r>
          </w:p>
        </w:tc>
        <w:tc>
          <w:tcPr>
            <w:tcW w:w="0" w:type="auto"/>
            <w:tcBorders>
              <w:top w:val="nil"/>
              <w:left w:val="nil"/>
              <w:bottom w:val="single" w:sz="4" w:space="0" w:color="auto"/>
              <w:right w:val="single" w:sz="4" w:space="0" w:color="auto"/>
            </w:tcBorders>
            <w:shd w:val="clear" w:color="auto" w:fill="auto"/>
            <w:vAlign w:val="bottom"/>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No</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C7CE"/>
            <w:noWrap/>
            <w:vAlign w:val="center"/>
            <w:hideMark/>
          </w:tcPr>
          <w:p w:rsidR="00E56A25" w:rsidRPr="00E56A25" w:rsidRDefault="00E56A25" w:rsidP="00E56A25">
            <w:pPr>
              <w:spacing w:after="0"/>
              <w:ind w:right="630"/>
              <w:jc w:val="center"/>
              <w:rPr>
                <w:rFonts w:ascii="Calibri" w:eastAsia="Times New Roman" w:hAnsi="Calibri"/>
                <w:color w:val="9C0006"/>
                <w:sz w:val="16"/>
                <w:szCs w:val="16"/>
              </w:rPr>
            </w:pPr>
            <w:r w:rsidRPr="00E56A25">
              <w:rPr>
                <w:rFonts w:ascii="Calibri" w:eastAsia="Times New Roman" w:hAnsi="Calibri"/>
                <w:color w:val="9C0006"/>
                <w:sz w:val="16"/>
                <w:szCs w:val="16"/>
              </w:rPr>
              <w:t>3</w:t>
            </w:r>
          </w:p>
        </w:tc>
        <w:tc>
          <w:tcPr>
            <w:tcW w:w="0" w:type="auto"/>
            <w:tcBorders>
              <w:top w:val="nil"/>
              <w:left w:val="nil"/>
              <w:bottom w:val="single" w:sz="4" w:space="0" w:color="auto"/>
              <w:right w:val="single" w:sz="4" w:space="0" w:color="auto"/>
            </w:tcBorders>
            <w:shd w:val="clear" w:color="auto" w:fill="auto"/>
            <w:vAlign w:val="bottom"/>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N/A</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C7CE"/>
            <w:noWrap/>
            <w:vAlign w:val="center"/>
            <w:hideMark/>
          </w:tcPr>
          <w:p w:rsidR="00E56A25" w:rsidRPr="00E56A25" w:rsidRDefault="00E56A25" w:rsidP="00E56A25">
            <w:pPr>
              <w:spacing w:after="0"/>
              <w:ind w:right="630"/>
              <w:jc w:val="center"/>
              <w:rPr>
                <w:rFonts w:ascii="Calibri" w:eastAsia="Times New Roman" w:hAnsi="Calibri"/>
                <w:color w:val="9C0006"/>
                <w:sz w:val="16"/>
                <w:szCs w:val="16"/>
              </w:rPr>
            </w:pPr>
            <w:r w:rsidRPr="00E56A25">
              <w:rPr>
                <w:rFonts w:ascii="Calibri" w:eastAsia="Times New Roman" w:hAnsi="Calibri"/>
                <w:color w:val="9C0006"/>
                <w:sz w:val="16"/>
                <w:szCs w:val="16"/>
              </w:rPr>
              <w:t>1</w:t>
            </w:r>
          </w:p>
        </w:tc>
        <w:tc>
          <w:tcPr>
            <w:tcW w:w="0" w:type="auto"/>
            <w:tcBorders>
              <w:top w:val="nil"/>
              <w:left w:val="nil"/>
              <w:bottom w:val="single" w:sz="4" w:space="0" w:color="auto"/>
              <w:right w:val="single" w:sz="4" w:space="0" w:color="auto"/>
            </w:tcBorders>
            <w:shd w:val="clear" w:color="auto" w:fill="auto"/>
            <w:vAlign w:val="bottom"/>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Prospective</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000000" w:fill="FCD5B4"/>
            <w:noWrap/>
            <w:vAlign w:val="center"/>
            <w:hideMark/>
          </w:tcPr>
          <w:p w:rsidR="00E56A25" w:rsidRPr="00E56A25" w:rsidRDefault="00E56A25" w:rsidP="00E56A25">
            <w:pPr>
              <w:spacing w:after="0"/>
              <w:ind w:right="630"/>
              <w:jc w:val="center"/>
              <w:rPr>
                <w:rFonts w:ascii="Calibri" w:eastAsia="Times New Roman" w:hAnsi="Calibri"/>
                <w:sz w:val="16"/>
                <w:szCs w:val="16"/>
              </w:rPr>
            </w:pPr>
            <w:r w:rsidRPr="00E56A25">
              <w:rPr>
                <w:rFonts w:ascii="Calibri" w:eastAsia="Times New Roman" w:hAnsi="Calibri"/>
                <w:sz w:val="16"/>
                <w:szCs w:val="16"/>
              </w:rPr>
              <w:t>50</w:t>
            </w:r>
          </w:p>
        </w:tc>
        <w:tc>
          <w:tcPr>
            <w:tcW w:w="0" w:type="auto"/>
            <w:tcBorders>
              <w:top w:val="nil"/>
              <w:left w:val="nil"/>
              <w:bottom w:val="single" w:sz="4" w:space="0" w:color="auto"/>
              <w:right w:val="single" w:sz="4" w:space="0" w:color="auto"/>
            </w:tcBorders>
            <w:shd w:val="clear" w:color="auto" w:fill="auto"/>
            <w:vAlign w:val="bottom"/>
            <w:hideMark/>
          </w:tcPr>
          <w:p w:rsidR="00E56A25" w:rsidRPr="00E56A25" w:rsidRDefault="00E56A25" w:rsidP="00E56A25">
            <w:pPr>
              <w:spacing w:after="0"/>
              <w:ind w:right="630"/>
              <w:rPr>
                <w:rFonts w:ascii="Calibri" w:eastAsia="Times New Roman" w:hAnsi="Calibri"/>
                <w:b/>
                <w:bCs/>
                <w:color w:val="000000"/>
                <w:sz w:val="16"/>
                <w:szCs w:val="16"/>
              </w:rPr>
            </w:pPr>
            <w:r w:rsidRPr="00E56A25">
              <w:rPr>
                <w:rFonts w:ascii="Calibri" w:eastAsia="Times New Roman" w:hAnsi="Calibri"/>
                <w:b/>
                <w:bCs/>
                <w:color w:val="000000"/>
                <w:sz w:val="16"/>
                <w:szCs w:val="16"/>
              </w:rPr>
              <w:t>Total Answered:</w:t>
            </w:r>
          </w:p>
        </w:tc>
      </w:tr>
      <w:tr w:rsidR="00E56A25" w:rsidRPr="00E56A25" w:rsidTr="00203393">
        <w:trPr>
          <w:trHeight w:val="25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E56A25" w:rsidP="00E56A25">
            <w:pPr>
              <w:spacing w:after="0"/>
              <w:ind w:right="630"/>
              <w:rPr>
                <w:rFonts w:ascii="Calibri" w:eastAsia="Times New Roman" w:hAnsi="Calibri"/>
                <w:sz w:val="16"/>
                <w:szCs w:val="16"/>
              </w:rPr>
            </w:pPr>
            <w:r w:rsidRPr="00E56A25">
              <w:rPr>
                <w:rFonts w:ascii="Calibri" w:eastAsia="Times New Roman" w:hAnsi="Calibri"/>
                <w:sz w:val="16"/>
                <w:szCs w:val="16"/>
              </w:rPr>
              <w:t> </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000000" w:fill="FFFF00"/>
            <w:noWrap/>
            <w:vAlign w:val="center"/>
            <w:hideMark/>
          </w:tcPr>
          <w:p w:rsidR="00E56A25" w:rsidRPr="00E56A25" w:rsidRDefault="00E56A25" w:rsidP="00E56A25">
            <w:pPr>
              <w:spacing w:after="0"/>
              <w:ind w:right="630"/>
              <w:jc w:val="center"/>
              <w:rPr>
                <w:rFonts w:ascii="Calibri" w:eastAsia="Times New Roman" w:hAnsi="Calibri"/>
                <w:sz w:val="16"/>
                <w:szCs w:val="16"/>
              </w:rPr>
            </w:pPr>
            <w:r w:rsidRPr="00E56A25">
              <w:rPr>
                <w:rFonts w:ascii="Calibri" w:eastAsia="Times New Roman" w:hAnsi="Calibri"/>
                <w:sz w:val="16"/>
                <w:szCs w:val="16"/>
              </w:rPr>
              <w:t>45</w:t>
            </w:r>
          </w:p>
        </w:tc>
        <w:tc>
          <w:tcPr>
            <w:tcW w:w="0" w:type="auto"/>
            <w:tcBorders>
              <w:top w:val="nil"/>
              <w:left w:val="nil"/>
              <w:bottom w:val="single" w:sz="4" w:space="0" w:color="auto"/>
              <w:right w:val="single" w:sz="4" w:space="0" w:color="auto"/>
            </w:tcBorders>
            <w:shd w:val="clear" w:color="auto" w:fill="auto"/>
            <w:vAlign w:val="bottom"/>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Score (Yes + N/A + Prospective)</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ascii="Calibri" w:eastAsia="Times New Roman" w:hAnsi="Calibri"/>
                <w:sz w:val="16"/>
                <w:szCs w:val="16"/>
              </w:rPr>
            </w:pPr>
            <w:r w:rsidRPr="00E56A25">
              <w:rPr>
                <w:rFonts w:ascii="Calibri" w:eastAsia="Times New Roman" w:hAnsi="Calibri"/>
                <w:sz w:val="16"/>
                <w:szCs w:val="16"/>
              </w:rPr>
              <w:t>90%</w:t>
            </w:r>
          </w:p>
        </w:tc>
        <w:tc>
          <w:tcPr>
            <w:tcW w:w="0" w:type="auto"/>
            <w:tcBorders>
              <w:top w:val="nil"/>
              <w:left w:val="nil"/>
              <w:bottom w:val="single" w:sz="4" w:space="0" w:color="auto"/>
              <w:right w:val="single" w:sz="4" w:space="0" w:color="auto"/>
            </w:tcBorders>
            <w:shd w:val="clear" w:color="auto" w:fill="auto"/>
            <w:vAlign w:val="bottom"/>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Score %</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ascii="Calibri" w:eastAsia="Times New Roman" w:hAnsi="Calibri"/>
                <w:sz w:val="16"/>
                <w:szCs w:val="16"/>
              </w:rPr>
            </w:pPr>
            <w:r w:rsidRPr="00E56A25">
              <w:rPr>
                <w:rFonts w:ascii="Calibri" w:eastAsia="Times New Roman" w:hAnsi="Calibri"/>
                <w:sz w:val="16"/>
                <w:szCs w:val="16"/>
              </w:rPr>
              <w:t>0%</w:t>
            </w:r>
          </w:p>
        </w:tc>
        <w:tc>
          <w:tcPr>
            <w:tcW w:w="0" w:type="auto"/>
            <w:tcBorders>
              <w:top w:val="nil"/>
              <w:left w:val="nil"/>
              <w:bottom w:val="single" w:sz="4" w:space="0" w:color="auto"/>
              <w:right w:val="single" w:sz="4" w:space="0" w:color="auto"/>
            </w:tcBorders>
            <w:shd w:val="clear" w:color="auto" w:fill="auto"/>
            <w:vAlign w:val="bottom"/>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Percent Withheld</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000000" w:fill="FFC000"/>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000000" w:fill="FFC000"/>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000000" w:fill="FFC000"/>
            <w:vAlign w:val="bottom"/>
            <w:hideMark/>
          </w:tcPr>
          <w:p w:rsidR="00E56A25" w:rsidRPr="00E56A25" w:rsidRDefault="00E56A25" w:rsidP="00E56A25">
            <w:pPr>
              <w:spacing w:after="0"/>
              <w:ind w:right="630"/>
              <w:rPr>
                <w:rFonts w:ascii="Calibri" w:eastAsia="Times New Roman" w:hAnsi="Calibri"/>
                <w:color w:val="000000"/>
                <w:sz w:val="16"/>
                <w:szCs w:val="16"/>
              </w:rPr>
            </w:pPr>
            <w:r w:rsidRPr="00E56A25">
              <w:rPr>
                <w:rFonts w:ascii="Calibri" w:eastAsia="Times New Roman" w:hAnsi="Calibri"/>
                <w:color w:val="000000"/>
                <w:sz w:val="16"/>
                <w:szCs w:val="16"/>
              </w:rPr>
              <w:t> </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E56A25" w:rsidP="00E56A25">
            <w:pPr>
              <w:spacing w:after="0"/>
              <w:ind w:right="630"/>
              <w:rPr>
                <w:rFonts w:ascii="Times New Roman" w:eastAsia="Times New Roman" w:hAnsi="Times New Roman" w:cs="Times New Roman"/>
                <w:b/>
                <w:bCs/>
                <w:sz w:val="16"/>
                <w:szCs w:val="16"/>
              </w:rPr>
            </w:pPr>
            <w:r w:rsidRPr="00E56A25">
              <w:rPr>
                <w:rFonts w:ascii="Times New Roman" w:eastAsia="Times New Roman" w:hAnsi="Times New Roman" w:cs="Times New Roman"/>
                <w:b/>
                <w:bCs/>
                <w:sz w:val="16"/>
                <w:szCs w:val="16"/>
              </w:rPr>
              <w:t>Chief Administrative Officer's Certification</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E56A25" w:rsidP="00E56A25">
            <w:pPr>
              <w:spacing w:after="0"/>
              <w:ind w:right="630"/>
              <w:rPr>
                <w:rFonts w:ascii="Times New Roman" w:eastAsia="Times New Roman" w:hAnsi="Times New Roman" w:cs="Times New Roman"/>
                <w:sz w:val="16"/>
                <w:szCs w:val="16"/>
              </w:rPr>
            </w:pPr>
            <w:r w:rsidRPr="00E56A25">
              <w:rPr>
                <w:rFonts w:ascii="Times New Roman" w:eastAsia="Times New Roman" w:hAnsi="Times New Roman" w:cs="Times New Roman"/>
                <w:sz w:val="16"/>
                <w:szCs w:val="16"/>
              </w:rPr>
              <w:t xml:space="preserve">I hereby certify that the information provided in this Best Practices Inventory is accurate </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rPr>
                <w:rFonts w:ascii="Times New Roman" w:eastAsia="Times New Roman" w:hAnsi="Times New Roman" w:cs="Times New Roman"/>
                <w:sz w:val="16"/>
                <w:szCs w:val="16"/>
              </w:rPr>
            </w:pPr>
            <w:proofErr w:type="gramStart"/>
            <w:r w:rsidRPr="00E56A25">
              <w:rPr>
                <w:rFonts w:ascii="Times New Roman" w:eastAsia="Times New Roman" w:hAnsi="Times New Roman" w:cs="Times New Roman"/>
                <w:sz w:val="16"/>
                <w:szCs w:val="16"/>
              </w:rPr>
              <w:t>to</w:t>
            </w:r>
            <w:proofErr w:type="gramEnd"/>
            <w:r w:rsidRPr="00E56A25">
              <w:rPr>
                <w:rFonts w:ascii="Times New Roman" w:eastAsia="Times New Roman" w:hAnsi="Times New Roman" w:cs="Times New Roman"/>
                <w:sz w:val="16"/>
                <w:szCs w:val="16"/>
              </w:rPr>
              <w:t xml:space="preserve"> the best of my knowledge.</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000000" w:fill="EEECE1"/>
            <w:noWrap/>
            <w:vAlign w:val="bottom"/>
            <w:hideMark/>
          </w:tcPr>
          <w:p w:rsidR="00E56A25" w:rsidRPr="00E56A25" w:rsidRDefault="00E56A25" w:rsidP="00E56A25">
            <w:pPr>
              <w:spacing w:after="0"/>
              <w:ind w:right="630"/>
              <w:rPr>
                <w:rFonts w:ascii="Times New Roman" w:eastAsia="Times New Roman" w:hAnsi="Times New Roman" w:cs="Times New Roman"/>
                <w:b/>
                <w:bCs/>
                <w:sz w:val="16"/>
                <w:szCs w:val="16"/>
              </w:rPr>
            </w:pPr>
            <w:r w:rsidRPr="00E56A25">
              <w:rPr>
                <w:rFonts w:ascii="Times New Roman" w:eastAsia="Times New Roman" w:hAnsi="Times New Roman" w:cs="Times New Roman"/>
                <w:b/>
                <w:bCs/>
                <w:sz w:val="16"/>
                <w:szCs w:val="16"/>
              </w:rPr>
              <w:t>Gregory Franz, Borough Administrator</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000000" w:fill="FFC000"/>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lastRenderedPageBreak/>
              <w:t> </w:t>
            </w:r>
          </w:p>
        </w:tc>
        <w:tc>
          <w:tcPr>
            <w:tcW w:w="0" w:type="auto"/>
            <w:tcBorders>
              <w:top w:val="nil"/>
              <w:left w:val="nil"/>
              <w:bottom w:val="single" w:sz="4" w:space="0" w:color="auto"/>
              <w:right w:val="single" w:sz="4" w:space="0" w:color="auto"/>
            </w:tcBorders>
            <w:shd w:val="clear" w:color="000000" w:fill="FFC000"/>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E56A25" w:rsidP="00E56A25">
            <w:pPr>
              <w:spacing w:after="0"/>
              <w:ind w:right="630"/>
              <w:rPr>
                <w:rFonts w:ascii="Calibri" w:eastAsia="Times New Roman" w:hAnsi="Calibri"/>
                <w:sz w:val="16"/>
                <w:szCs w:val="16"/>
              </w:rPr>
            </w:pPr>
            <w:r w:rsidRPr="00E56A25">
              <w:rPr>
                <w:rFonts w:ascii="Calibri" w:eastAsia="Times New Roman" w:hAnsi="Calibri"/>
                <w:sz w:val="16"/>
                <w:szCs w:val="16"/>
              </w:rPr>
              <w:t> </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E56A25" w:rsidP="00E56A25">
            <w:pPr>
              <w:spacing w:after="0"/>
              <w:ind w:right="630"/>
              <w:rPr>
                <w:rFonts w:ascii="Times New Roman" w:eastAsia="Times New Roman" w:hAnsi="Times New Roman" w:cs="Times New Roman"/>
                <w:b/>
                <w:bCs/>
                <w:sz w:val="16"/>
                <w:szCs w:val="16"/>
              </w:rPr>
            </w:pPr>
            <w:r w:rsidRPr="00E56A25">
              <w:rPr>
                <w:rFonts w:ascii="Times New Roman" w:eastAsia="Times New Roman" w:hAnsi="Times New Roman" w:cs="Times New Roman"/>
                <w:b/>
                <w:bCs/>
                <w:sz w:val="16"/>
                <w:szCs w:val="16"/>
              </w:rPr>
              <w:t>Chief Financial Officer's Certification</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E56A25" w:rsidP="00E56A25">
            <w:pPr>
              <w:spacing w:after="0"/>
              <w:ind w:right="630"/>
              <w:rPr>
                <w:rFonts w:ascii="Times New Roman" w:eastAsia="Times New Roman" w:hAnsi="Times New Roman" w:cs="Times New Roman"/>
                <w:sz w:val="16"/>
                <w:szCs w:val="16"/>
              </w:rPr>
            </w:pPr>
            <w:r w:rsidRPr="00E56A25">
              <w:rPr>
                <w:rFonts w:ascii="Times New Roman" w:eastAsia="Times New Roman" w:hAnsi="Times New Roman" w:cs="Times New Roman"/>
                <w:sz w:val="16"/>
                <w:szCs w:val="16"/>
              </w:rPr>
              <w:t xml:space="preserve">I hereby certify that the information provided in this Best Practices Inventory is accurate </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E56A25" w:rsidP="00E56A25">
            <w:pPr>
              <w:spacing w:after="0"/>
              <w:ind w:right="630"/>
              <w:rPr>
                <w:rFonts w:ascii="Times New Roman" w:eastAsia="Times New Roman" w:hAnsi="Times New Roman" w:cs="Times New Roman"/>
                <w:sz w:val="16"/>
                <w:szCs w:val="16"/>
              </w:rPr>
            </w:pPr>
            <w:proofErr w:type="gramStart"/>
            <w:r w:rsidRPr="00E56A25">
              <w:rPr>
                <w:rFonts w:ascii="Times New Roman" w:eastAsia="Times New Roman" w:hAnsi="Times New Roman" w:cs="Times New Roman"/>
                <w:sz w:val="16"/>
                <w:szCs w:val="16"/>
              </w:rPr>
              <w:t>to</w:t>
            </w:r>
            <w:proofErr w:type="gramEnd"/>
            <w:r w:rsidRPr="00E56A25">
              <w:rPr>
                <w:rFonts w:ascii="Times New Roman" w:eastAsia="Times New Roman" w:hAnsi="Times New Roman" w:cs="Times New Roman"/>
                <w:sz w:val="16"/>
                <w:szCs w:val="16"/>
              </w:rPr>
              <w:t xml:space="preserve"> the best of my knowledge.</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000000" w:fill="EEECE1"/>
            <w:noWrap/>
            <w:vAlign w:val="bottom"/>
            <w:hideMark/>
          </w:tcPr>
          <w:p w:rsidR="00E56A25" w:rsidRPr="00E56A25" w:rsidRDefault="00E56A25" w:rsidP="00E56A25">
            <w:pPr>
              <w:spacing w:after="0"/>
              <w:ind w:right="630"/>
              <w:rPr>
                <w:rFonts w:ascii="Times New Roman" w:eastAsia="Times New Roman" w:hAnsi="Times New Roman" w:cs="Times New Roman"/>
                <w:b/>
                <w:bCs/>
                <w:sz w:val="16"/>
                <w:szCs w:val="16"/>
              </w:rPr>
            </w:pPr>
            <w:r w:rsidRPr="00E56A25">
              <w:rPr>
                <w:rFonts w:ascii="Times New Roman" w:eastAsia="Times New Roman" w:hAnsi="Times New Roman" w:cs="Times New Roman"/>
                <w:b/>
                <w:bCs/>
                <w:sz w:val="16"/>
                <w:szCs w:val="16"/>
              </w:rPr>
              <w:t>Sercan Zoklu, Chief Financial Officer</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000000" w:fill="FFC000"/>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000000" w:fill="FFC000"/>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E56A25" w:rsidP="00E56A25">
            <w:pPr>
              <w:spacing w:after="0"/>
              <w:ind w:right="630"/>
              <w:rPr>
                <w:rFonts w:ascii="Calibri" w:eastAsia="Times New Roman" w:hAnsi="Calibri"/>
                <w:sz w:val="16"/>
                <w:szCs w:val="16"/>
              </w:rPr>
            </w:pPr>
            <w:r w:rsidRPr="00E56A25">
              <w:rPr>
                <w:rFonts w:ascii="Calibri" w:eastAsia="Times New Roman" w:hAnsi="Calibri"/>
                <w:sz w:val="16"/>
                <w:szCs w:val="16"/>
              </w:rPr>
              <w:t> </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E56A25" w:rsidP="00E56A25">
            <w:pPr>
              <w:spacing w:after="0"/>
              <w:ind w:right="630"/>
              <w:rPr>
                <w:rFonts w:ascii="Times New Roman" w:eastAsia="Times New Roman" w:hAnsi="Times New Roman" w:cs="Times New Roman"/>
                <w:b/>
                <w:bCs/>
                <w:sz w:val="16"/>
                <w:szCs w:val="16"/>
              </w:rPr>
            </w:pPr>
            <w:r w:rsidRPr="00E56A25">
              <w:rPr>
                <w:rFonts w:ascii="Times New Roman" w:eastAsia="Times New Roman" w:hAnsi="Times New Roman" w:cs="Times New Roman"/>
                <w:b/>
                <w:bCs/>
                <w:sz w:val="16"/>
                <w:szCs w:val="16"/>
              </w:rPr>
              <w:t>Municipal Clerk's Certification</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E56A25" w:rsidP="00E56A25">
            <w:pPr>
              <w:spacing w:after="0"/>
              <w:ind w:right="630"/>
              <w:rPr>
                <w:rFonts w:ascii="Times New Roman" w:eastAsia="Times New Roman" w:hAnsi="Times New Roman" w:cs="Times New Roman"/>
                <w:sz w:val="16"/>
                <w:szCs w:val="16"/>
              </w:rPr>
            </w:pPr>
            <w:r w:rsidRPr="00E56A25">
              <w:rPr>
                <w:rFonts w:ascii="Times New Roman" w:eastAsia="Times New Roman" w:hAnsi="Times New Roman" w:cs="Times New Roman"/>
                <w:sz w:val="16"/>
                <w:szCs w:val="16"/>
              </w:rPr>
              <w:t>I hereby certify that the Governing Body of the Borough of Edgewater in the County of</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E56A25" w:rsidP="00E56A25">
            <w:pPr>
              <w:spacing w:after="0"/>
              <w:ind w:right="630"/>
              <w:rPr>
                <w:rFonts w:ascii="Times New Roman" w:eastAsia="Times New Roman" w:hAnsi="Times New Roman" w:cs="Times New Roman"/>
                <w:sz w:val="16"/>
                <w:szCs w:val="16"/>
              </w:rPr>
            </w:pPr>
            <w:r w:rsidRPr="00E56A25">
              <w:rPr>
                <w:rFonts w:ascii="Times New Roman" w:eastAsia="Times New Roman" w:hAnsi="Times New Roman" w:cs="Times New Roman"/>
                <w:sz w:val="16"/>
                <w:szCs w:val="16"/>
              </w:rPr>
              <w:t xml:space="preserve">Bergen discussed/will discuss the CY 2015/SFY 2016 Best Practice Inventory as </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E56A25" w:rsidP="00E56A25">
            <w:pPr>
              <w:spacing w:after="0"/>
              <w:ind w:right="630"/>
              <w:rPr>
                <w:rFonts w:ascii="Times New Roman" w:eastAsia="Times New Roman" w:hAnsi="Times New Roman" w:cs="Times New Roman"/>
                <w:sz w:val="16"/>
                <w:szCs w:val="16"/>
              </w:rPr>
            </w:pPr>
            <w:r w:rsidRPr="00E56A25">
              <w:rPr>
                <w:rFonts w:ascii="Times New Roman" w:eastAsia="Times New Roman" w:hAnsi="Times New Roman" w:cs="Times New Roman"/>
                <w:sz w:val="16"/>
                <w:szCs w:val="16"/>
              </w:rPr>
              <w:t xml:space="preserve">completed herein at a public meeting on October 5, 2015, with the Inventory results, and the </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E56A25" w:rsidP="00E56A25">
            <w:pPr>
              <w:spacing w:after="0"/>
              <w:ind w:right="630"/>
              <w:rPr>
                <w:rFonts w:ascii="Times New Roman" w:eastAsia="Times New Roman" w:hAnsi="Times New Roman" w:cs="Times New Roman"/>
                <w:sz w:val="16"/>
                <w:szCs w:val="16"/>
              </w:rPr>
            </w:pPr>
            <w:r w:rsidRPr="00E56A25">
              <w:rPr>
                <w:rFonts w:ascii="Times New Roman" w:eastAsia="Times New Roman" w:hAnsi="Times New Roman" w:cs="Times New Roman"/>
                <w:sz w:val="16"/>
                <w:szCs w:val="16"/>
              </w:rPr>
              <w:t xml:space="preserve">certification thereof by the Chief Administrative and Chief Financial Officers, respectively, to </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E56A25" w:rsidP="00E56A25">
            <w:pPr>
              <w:spacing w:after="0"/>
              <w:ind w:right="630"/>
              <w:rPr>
                <w:rFonts w:ascii="Times New Roman" w:eastAsia="Times New Roman" w:hAnsi="Times New Roman" w:cs="Times New Roman"/>
                <w:sz w:val="16"/>
                <w:szCs w:val="16"/>
              </w:rPr>
            </w:pPr>
            <w:proofErr w:type="gramStart"/>
            <w:r w:rsidRPr="00E56A25">
              <w:rPr>
                <w:rFonts w:ascii="Times New Roman" w:eastAsia="Times New Roman" w:hAnsi="Times New Roman" w:cs="Times New Roman"/>
                <w:sz w:val="16"/>
                <w:szCs w:val="16"/>
              </w:rPr>
              <w:t>be</w:t>
            </w:r>
            <w:proofErr w:type="gramEnd"/>
            <w:r w:rsidRPr="00E56A25">
              <w:rPr>
                <w:rFonts w:ascii="Times New Roman" w:eastAsia="Times New Roman" w:hAnsi="Times New Roman" w:cs="Times New Roman"/>
                <w:sz w:val="16"/>
                <w:szCs w:val="16"/>
              </w:rPr>
              <w:t xml:space="preserve"> stated in the minutes of said public meeting.</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000000" w:fill="EEECE1"/>
            <w:noWrap/>
            <w:vAlign w:val="bottom"/>
            <w:hideMark/>
          </w:tcPr>
          <w:p w:rsidR="00E56A25" w:rsidRPr="00E56A25" w:rsidRDefault="00E56A25" w:rsidP="00E56A25">
            <w:pPr>
              <w:spacing w:after="0"/>
              <w:ind w:right="630"/>
              <w:rPr>
                <w:rFonts w:ascii="Times New Roman" w:eastAsia="Times New Roman" w:hAnsi="Times New Roman" w:cs="Times New Roman"/>
                <w:b/>
                <w:bCs/>
                <w:sz w:val="16"/>
                <w:szCs w:val="16"/>
              </w:rPr>
            </w:pPr>
            <w:r w:rsidRPr="00E56A25">
              <w:rPr>
                <w:rFonts w:ascii="Times New Roman" w:eastAsia="Times New Roman" w:hAnsi="Times New Roman" w:cs="Times New Roman"/>
                <w:b/>
                <w:bCs/>
                <w:sz w:val="16"/>
                <w:szCs w:val="16"/>
              </w:rPr>
              <w:t>Annamarie O'Connor</w:t>
            </w:r>
          </w:p>
        </w:tc>
      </w:tr>
      <w:tr w:rsidR="00E56A25" w:rsidRPr="00E56A25" w:rsidTr="00203393">
        <w:trPr>
          <w:trHeight w:val="315"/>
        </w:trPr>
        <w:tc>
          <w:tcPr>
            <w:tcW w:w="1126" w:type="dxa"/>
            <w:tcBorders>
              <w:top w:val="nil"/>
              <w:left w:val="single" w:sz="4" w:space="0" w:color="auto"/>
              <w:bottom w:val="single" w:sz="4" w:space="0" w:color="auto"/>
              <w:right w:val="single" w:sz="4" w:space="0" w:color="auto"/>
            </w:tcBorders>
            <w:shd w:val="clear" w:color="000000" w:fill="FFC000"/>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000000" w:fill="FFC000"/>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000000" w:fill="EEECE1"/>
            <w:noWrap/>
            <w:vAlign w:val="bottom"/>
            <w:hideMark/>
          </w:tcPr>
          <w:p w:rsidR="00E56A25" w:rsidRPr="00E56A25" w:rsidRDefault="00E56A25" w:rsidP="00E56A25">
            <w:pPr>
              <w:spacing w:after="0"/>
              <w:ind w:right="630"/>
              <w:jc w:val="center"/>
              <w:rPr>
                <w:rFonts w:ascii="Calibri" w:eastAsia="Times New Roman" w:hAnsi="Calibri"/>
                <w:b/>
                <w:bCs/>
                <w:i/>
                <w:iCs/>
                <w:sz w:val="16"/>
                <w:szCs w:val="16"/>
              </w:rPr>
            </w:pPr>
            <w:r w:rsidRPr="00E56A25">
              <w:rPr>
                <w:rFonts w:ascii="Calibri" w:eastAsia="Times New Roman" w:hAnsi="Calibri"/>
                <w:b/>
                <w:bCs/>
                <w:i/>
                <w:iCs/>
                <w:sz w:val="16"/>
                <w:szCs w:val="16"/>
              </w:rPr>
              <w:t> </w:t>
            </w:r>
          </w:p>
        </w:tc>
      </w:tr>
      <w:tr w:rsidR="00E56A25" w:rsidRPr="00E56A25" w:rsidTr="00203393">
        <w:trPr>
          <w:trHeight w:val="300"/>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000000" w:fill="FF0000"/>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E56A25" w:rsidP="00E56A25">
            <w:pPr>
              <w:spacing w:after="0"/>
              <w:ind w:right="630"/>
              <w:rPr>
                <w:rFonts w:ascii="Calibri" w:eastAsia="Times New Roman" w:hAnsi="Calibri"/>
                <w:sz w:val="16"/>
                <w:szCs w:val="16"/>
              </w:rPr>
            </w:pPr>
            <w:r w:rsidRPr="00E56A25">
              <w:rPr>
                <w:rFonts w:ascii="Calibri" w:eastAsia="Times New Roman" w:hAnsi="Calibri"/>
                <w:color w:val="FF0000"/>
                <w:sz w:val="16"/>
                <w:szCs w:val="16"/>
              </w:rPr>
              <w:t>Red</w:t>
            </w:r>
            <w:r w:rsidRPr="00E56A25">
              <w:rPr>
                <w:rFonts w:ascii="Calibri" w:eastAsia="Times New Roman" w:hAnsi="Calibri"/>
                <w:sz w:val="16"/>
                <w:szCs w:val="16"/>
              </w:rPr>
              <w:t xml:space="preserve"> = Repeat Question; Prospective answers  not permitted</w:t>
            </w:r>
          </w:p>
        </w:tc>
      </w:tr>
      <w:tr w:rsidR="00E56A25" w:rsidRPr="00E56A25" w:rsidTr="00203393">
        <w:trPr>
          <w:trHeight w:val="300"/>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000000" w:fill="00B0F0"/>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E56A25" w:rsidP="00E56A25">
            <w:pPr>
              <w:spacing w:after="0"/>
              <w:ind w:right="630"/>
              <w:rPr>
                <w:rFonts w:ascii="Calibri" w:eastAsia="Times New Roman" w:hAnsi="Calibri"/>
                <w:sz w:val="16"/>
                <w:szCs w:val="16"/>
              </w:rPr>
            </w:pPr>
            <w:r w:rsidRPr="00E56A25">
              <w:rPr>
                <w:rFonts w:ascii="Calibri" w:eastAsia="Times New Roman" w:hAnsi="Calibri"/>
                <w:color w:val="00CCFF"/>
                <w:sz w:val="16"/>
                <w:szCs w:val="16"/>
              </w:rPr>
              <w:t>Blue</w:t>
            </w:r>
            <w:r w:rsidRPr="00E56A25">
              <w:rPr>
                <w:rFonts w:ascii="Calibri" w:eastAsia="Times New Roman" w:hAnsi="Calibri"/>
                <w:sz w:val="16"/>
                <w:szCs w:val="16"/>
              </w:rPr>
              <w:t xml:space="preserve"> = Questions where neither "not applicable" nor "N/A" answers are permitted</w:t>
            </w:r>
          </w:p>
        </w:tc>
      </w:tr>
      <w:tr w:rsidR="00E56A25" w:rsidRPr="00E56A25" w:rsidTr="00203393">
        <w:trPr>
          <w:trHeight w:val="300"/>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000000" w:fill="92D050"/>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E56A25" w:rsidP="00E56A25">
            <w:pPr>
              <w:spacing w:after="0"/>
              <w:ind w:right="630"/>
              <w:rPr>
                <w:rFonts w:ascii="Calibri" w:eastAsia="Times New Roman" w:hAnsi="Calibri"/>
                <w:sz w:val="16"/>
                <w:szCs w:val="16"/>
              </w:rPr>
            </w:pPr>
            <w:r w:rsidRPr="00E56A25">
              <w:rPr>
                <w:rFonts w:ascii="Calibri" w:eastAsia="Times New Roman" w:hAnsi="Calibri"/>
                <w:color w:val="008000"/>
                <w:sz w:val="16"/>
                <w:szCs w:val="16"/>
              </w:rPr>
              <w:t>Green</w:t>
            </w:r>
            <w:r w:rsidRPr="00E56A25">
              <w:rPr>
                <w:rFonts w:ascii="Calibri" w:eastAsia="Times New Roman" w:hAnsi="Calibri"/>
                <w:sz w:val="16"/>
                <w:szCs w:val="16"/>
              </w:rPr>
              <w:t xml:space="preserve"> = Repeat questions where neither "Prospective" nor "Not Applicable" are permitted</w:t>
            </w:r>
          </w:p>
        </w:tc>
      </w:tr>
      <w:tr w:rsidR="00E56A25" w:rsidRPr="00E56A25" w:rsidTr="00203393">
        <w:trPr>
          <w:trHeight w:val="300"/>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E56A25" w:rsidP="00E56A25">
            <w:pPr>
              <w:spacing w:after="0"/>
              <w:ind w:right="630"/>
              <w:rPr>
                <w:rFonts w:ascii="Calibri" w:eastAsia="Times New Roman" w:hAnsi="Calibri"/>
                <w:sz w:val="16"/>
                <w:szCs w:val="16"/>
              </w:rPr>
            </w:pPr>
            <w:r w:rsidRPr="00E56A25">
              <w:rPr>
                <w:rFonts w:ascii="Calibri" w:eastAsia="Times New Roman" w:hAnsi="Calibri"/>
                <w:sz w:val="16"/>
                <w:szCs w:val="16"/>
              </w:rPr>
              <w:t>No Color = "Yes"; "No"; "Prospective" and "Not Applicable" are all permissible answers</w:t>
            </w:r>
          </w:p>
        </w:tc>
      </w:tr>
      <w:tr w:rsidR="00E56A25" w:rsidRPr="00E56A25" w:rsidTr="00203393">
        <w:trPr>
          <w:trHeight w:val="300"/>
        </w:trPr>
        <w:tc>
          <w:tcPr>
            <w:tcW w:w="1126" w:type="dxa"/>
            <w:tcBorders>
              <w:top w:val="nil"/>
              <w:left w:val="nil"/>
              <w:bottom w:val="nil"/>
              <w:right w:val="nil"/>
            </w:tcBorders>
            <w:shd w:val="clear" w:color="auto" w:fill="auto"/>
            <w:noWrap/>
            <w:vAlign w:val="bottom"/>
            <w:hideMark/>
          </w:tcPr>
          <w:p w:rsidR="00E56A25" w:rsidRPr="005F72E9" w:rsidRDefault="00E56A25" w:rsidP="00E56A25">
            <w:pPr>
              <w:spacing w:after="0"/>
              <w:ind w:right="630"/>
              <w:rPr>
                <w:rFonts w:eastAsia="Times New Roman"/>
                <w:sz w:val="16"/>
                <w:szCs w:val="16"/>
              </w:rPr>
            </w:pPr>
            <w:r w:rsidRPr="005F72E9">
              <w:rPr>
                <w:rFonts w:eastAsia="Times New Roman"/>
                <w:noProof/>
                <w:sz w:val="16"/>
                <w:szCs w:val="16"/>
              </w:rPr>
              <w:drawing>
                <wp:anchor distT="0" distB="0" distL="114300" distR="114300" simplePos="0" relativeHeight="251658240" behindDoc="0" locked="0" layoutInCell="1" allowOverlap="1">
                  <wp:simplePos x="0" y="0"/>
                  <wp:positionH relativeFrom="column">
                    <wp:posOffset>38100</wp:posOffset>
                  </wp:positionH>
                  <wp:positionV relativeFrom="paragraph">
                    <wp:posOffset>76200</wp:posOffset>
                  </wp:positionV>
                  <wp:extent cx="6791325" cy="1638300"/>
                  <wp:effectExtent l="0" t="0" r="0" b="0"/>
                  <wp:wrapNone/>
                  <wp:docPr id="2" name="Picture 1"/>
                  <wp:cNvGraphicFramePr/>
                  <a:graphic xmlns:a="http://schemas.openxmlformats.org/drawingml/2006/main">
                    <a:graphicData uri="http://schemas.openxmlformats.org/drawingml/2006/picture">
                      <pic:pic xmlns:pic="http://schemas.openxmlformats.org/drawingml/2006/picture">
                        <pic:nvPicPr>
                          <pic:cNvPr id="1562" name="Picture 1"/>
                          <pic:cNvPicPr>
                            <a:picLocks noChangeAspect="1" noChangeArrowheads="1"/>
                          </pic:cNvPicPr>
                        </pic:nvPicPr>
                        <pic:blipFill>
                          <a:blip r:embed="rId8" cstate="print"/>
                          <a:srcRect/>
                          <a:stretch>
                            <a:fillRect/>
                          </a:stretch>
                        </pic:blipFill>
                        <pic:spPr bwMode="auto">
                          <a:xfrm>
                            <a:off x="0" y="0"/>
                            <a:ext cx="6781800" cy="1619250"/>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tblPr>
            <w:tblGrid>
              <w:gridCol w:w="677"/>
            </w:tblGrid>
            <w:tr w:rsidR="00E56A25" w:rsidRPr="005F72E9" w:rsidTr="005F72E9">
              <w:trPr>
                <w:trHeight w:val="300"/>
                <w:tblCellSpacing w:w="0" w:type="dxa"/>
              </w:trPr>
              <w:tc>
                <w:tcPr>
                  <w:tcW w:w="620" w:type="dxa"/>
                  <w:tcBorders>
                    <w:top w:val="nil"/>
                    <w:left w:val="single" w:sz="4" w:space="0" w:color="auto"/>
                    <w:bottom w:val="nil"/>
                    <w:right w:val="nil"/>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r>
          </w:tbl>
          <w:p w:rsidR="00E56A25" w:rsidRPr="005F72E9" w:rsidRDefault="00E56A25" w:rsidP="00E56A25">
            <w:pPr>
              <w:spacing w:after="0"/>
              <w:ind w:right="630"/>
              <w:rPr>
                <w:rFonts w:eastAsia="Times New Roman"/>
                <w:sz w:val="16"/>
                <w:szCs w:val="16"/>
              </w:rPr>
            </w:pPr>
          </w:p>
        </w:tc>
        <w:tc>
          <w:tcPr>
            <w:tcW w:w="0" w:type="auto"/>
            <w:tcBorders>
              <w:top w:val="nil"/>
              <w:left w:val="nil"/>
              <w:bottom w:val="nil"/>
              <w:right w:val="nil"/>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nil"/>
              <w:right w:val="nil"/>
            </w:tcBorders>
            <w:shd w:val="clear" w:color="auto" w:fill="auto"/>
            <w:noWrap/>
            <w:vAlign w:val="bottom"/>
            <w:hideMark/>
          </w:tcPr>
          <w:p w:rsidR="00E56A25" w:rsidRPr="00E56A25" w:rsidRDefault="00E56A25" w:rsidP="00E56A25">
            <w:pPr>
              <w:spacing w:after="0"/>
              <w:ind w:right="630"/>
              <w:rPr>
                <w:rFonts w:ascii="Calibri" w:eastAsia="Times New Roman" w:hAnsi="Calibri"/>
                <w:sz w:val="16"/>
                <w:szCs w:val="16"/>
              </w:rPr>
            </w:pPr>
            <w:r w:rsidRPr="00E56A25">
              <w:rPr>
                <w:rFonts w:ascii="Calibri" w:eastAsia="Times New Roman" w:hAnsi="Calibri"/>
                <w:sz w:val="16"/>
                <w:szCs w:val="16"/>
              </w:rPr>
              <w:t> </w:t>
            </w:r>
          </w:p>
        </w:tc>
      </w:tr>
      <w:tr w:rsidR="00E56A25" w:rsidRPr="00E56A25" w:rsidTr="00203393">
        <w:trPr>
          <w:trHeight w:val="300"/>
        </w:trPr>
        <w:tc>
          <w:tcPr>
            <w:tcW w:w="1126" w:type="dxa"/>
            <w:tcBorders>
              <w:top w:val="nil"/>
              <w:left w:val="single" w:sz="4" w:space="0" w:color="auto"/>
              <w:bottom w:val="nil"/>
              <w:right w:val="nil"/>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nil"/>
              <w:right w:val="nil"/>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p>
        </w:tc>
        <w:tc>
          <w:tcPr>
            <w:tcW w:w="0" w:type="auto"/>
            <w:tcBorders>
              <w:top w:val="nil"/>
              <w:left w:val="nil"/>
              <w:bottom w:val="nil"/>
              <w:right w:val="nil"/>
            </w:tcBorders>
            <w:shd w:val="clear" w:color="auto" w:fill="auto"/>
            <w:noWrap/>
            <w:vAlign w:val="bottom"/>
            <w:hideMark/>
          </w:tcPr>
          <w:p w:rsidR="00E56A25" w:rsidRPr="00E56A25" w:rsidRDefault="00E56A25" w:rsidP="00E56A25">
            <w:pPr>
              <w:spacing w:after="0"/>
              <w:ind w:right="630"/>
              <w:rPr>
                <w:rFonts w:ascii="Calibri" w:eastAsia="Times New Roman" w:hAnsi="Calibri"/>
                <w:sz w:val="16"/>
                <w:szCs w:val="16"/>
              </w:rPr>
            </w:pPr>
          </w:p>
        </w:tc>
      </w:tr>
      <w:tr w:rsidR="00E56A25" w:rsidRPr="00E56A25" w:rsidTr="00203393">
        <w:trPr>
          <w:trHeight w:val="300"/>
        </w:trPr>
        <w:tc>
          <w:tcPr>
            <w:tcW w:w="1126" w:type="dxa"/>
            <w:tcBorders>
              <w:top w:val="nil"/>
              <w:left w:val="single" w:sz="4" w:space="0" w:color="auto"/>
              <w:bottom w:val="nil"/>
              <w:right w:val="nil"/>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nil"/>
              <w:right w:val="nil"/>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p>
        </w:tc>
        <w:tc>
          <w:tcPr>
            <w:tcW w:w="0" w:type="auto"/>
            <w:tcBorders>
              <w:top w:val="nil"/>
              <w:left w:val="nil"/>
              <w:bottom w:val="nil"/>
              <w:right w:val="nil"/>
            </w:tcBorders>
            <w:shd w:val="clear" w:color="auto" w:fill="auto"/>
            <w:noWrap/>
            <w:vAlign w:val="bottom"/>
            <w:hideMark/>
          </w:tcPr>
          <w:p w:rsidR="00E56A25" w:rsidRPr="00E56A25" w:rsidRDefault="00E56A25" w:rsidP="00E56A25">
            <w:pPr>
              <w:spacing w:after="0"/>
              <w:ind w:right="630"/>
              <w:rPr>
                <w:rFonts w:ascii="Calibri" w:eastAsia="Times New Roman" w:hAnsi="Calibri"/>
                <w:sz w:val="16"/>
                <w:szCs w:val="16"/>
              </w:rPr>
            </w:pPr>
          </w:p>
        </w:tc>
      </w:tr>
      <w:tr w:rsidR="00E56A25" w:rsidRPr="00E56A25" w:rsidTr="00203393">
        <w:trPr>
          <w:trHeight w:val="300"/>
        </w:trPr>
        <w:tc>
          <w:tcPr>
            <w:tcW w:w="1126" w:type="dxa"/>
            <w:tcBorders>
              <w:top w:val="nil"/>
              <w:left w:val="single" w:sz="4" w:space="0" w:color="auto"/>
              <w:bottom w:val="nil"/>
              <w:right w:val="nil"/>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nil"/>
              <w:right w:val="nil"/>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p>
        </w:tc>
        <w:tc>
          <w:tcPr>
            <w:tcW w:w="0" w:type="auto"/>
            <w:tcBorders>
              <w:top w:val="nil"/>
              <w:left w:val="nil"/>
              <w:bottom w:val="nil"/>
              <w:right w:val="nil"/>
            </w:tcBorders>
            <w:shd w:val="clear" w:color="auto" w:fill="auto"/>
            <w:noWrap/>
            <w:vAlign w:val="bottom"/>
            <w:hideMark/>
          </w:tcPr>
          <w:p w:rsidR="00E56A25" w:rsidRPr="00E56A25" w:rsidRDefault="00E56A25" w:rsidP="00E56A25">
            <w:pPr>
              <w:spacing w:after="0"/>
              <w:ind w:right="630"/>
              <w:rPr>
                <w:rFonts w:ascii="Calibri" w:eastAsia="Times New Roman" w:hAnsi="Calibri"/>
                <w:sz w:val="16"/>
                <w:szCs w:val="16"/>
              </w:rPr>
            </w:pPr>
          </w:p>
        </w:tc>
      </w:tr>
      <w:tr w:rsidR="00E56A25" w:rsidRPr="00E56A25" w:rsidTr="00203393">
        <w:trPr>
          <w:trHeight w:val="300"/>
        </w:trPr>
        <w:tc>
          <w:tcPr>
            <w:tcW w:w="1126" w:type="dxa"/>
            <w:tcBorders>
              <w:top w:val="nil"/>
              <w:left w:val="single" w:sz="4" w:space="0" w:color="auto"/>
              <w:bottom w:val="nil"/>
              <w:right w:val="nil"/>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nil"/>
              <w:right w:val="nil"/>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p>
        </w:tc>
        <w:tc>
          <w:tcPr>
            <w:tcW w:w="0" w:type="auto"/>
            <w:tcBorders>
              <w:top w:val="nil"/>
              <w:left w:val="nil"/>
              <w:bottom w:val="nil"/>
              <w:right w:val="nil"/>
            </w:tcBorders>
            <w:shd w:val="clear" w:color="auto" w:fill="auto"/>
            <w:noWrap/>
            <w:vAlign w:val="bottom"/>
            <w:hideMark/>
          </w:tcPr>
          <w:p w:rsidR="00E56A25" w:rsidRPr="00E56A25" w:rsidRDefault="00E56A25" w:rsidP="00E56A25">
            <w:pPr>
              <w:spacing w:after="0"/>
              <w:ind w:right="630"/>
              <w:rPr>
                <w:rFonts w:ascii="Calibri" w:eastAsia="Times New Roman" w:hAnsi="Calibri"/>
                <w:sz w:val="16"/>
                <w:szCs w:val="16"/>
              </w:rPr>
            </w:pPr>
          </w:p>
        </w:tc>
      </w:tr>
      <w:tr w:rsidR="00E56A25" w:rsidRPr="00E56A25" w:rsidTr="00203393">
        <w:trPr>
          <w:trHeight w:val="300"/>
        </w:trPr>
        <w:tc>
          <w:tcPr>
            <w:tcW w:w="1126" w:type="dxa"/>
            <w:tcBorders>
              <w:top w:val="nil"/>
              <w:left w:val="single" w:sz="4" w:space="0" w:color="auto"/>
              <w:bottom w:val="nil"/>
              <w:right w:val="nil"/>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nil"/>
              <w:right w:val="nil"/>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p>
        </w:tc>
        <w:tc>
          <w:tcPr>
            <w:tcW w:w="0" w:type="auto"/>
            <w:tcBorders>
              <w:top w:val="nil"/>
              <w:left w:val="nil"/>
              <w:bottom w:val="nil"/>
              <w:right w:val="nil"/>
            </w:tcBorders>
            <w:shd w:val="clear" w:color="auto" w:fill="auto"/>
            <w:noWrap/>
            <w:vAlign w:val="bottom"/>
            <w:hideMark/>
          </w:tcPr>
          <w:p w:rsidR="00E56A25" w:rsidRPr="00E56A25" w:rsidRDefault="00E56A25" w:rsidP="00E56A25">
            <w:pPr>
              <w:spacing w:after="0"/>
              <w:ind w:right="630"/>
              <w:rPr>
                <w:rFonts w:ascii="Calibri" w:eastAsia="Times New Roman" w:hAnsi="Calibri"/>
                <w:sz w:val="16"/>
                <w:szCs w:val="16"/>
              </w:rPr>
            </w:pPr>
          </w:p>
        </w:tc>
      </w:tr>
      <w:tr w:rsidR="00E56A25" w:rsidRPr="00E56A25" w:rsidTr="00203393">
        <w:trPr>
          <w:trHeight w:val="300"/>
        </w:trPr>
        <w:tc>
          <w:tcPr>
            <w:tcW w:w="1126" w:type="dxa"/>
            <w:tcBorders>
              <w:top w:val="nil"/>
              <w:left w:val="single" w:sz="4" w:space="0" w:color="auto"/>
              <w:bottom w:val="nil"/>
              <w:right w:val="nil"/>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nil"/>
              <w:right w:val="nil"/>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p>
        </w:tc>
        <w:tc>
          <w:tcPr>
            <w:tcW w:w="0" w:type="auto"/>
            <w:tcBorders>
              <w:top w:val="nil"/>
              <w:left w:val="nil"/>
              <w:bottom w:val="nil"/>
              <w:right w:val="nil"/>
            </w:tcBorders>
            <w:shd w:val="clear" w:color="auto" w:fill="auto"/>
            <w:noWrap/>
            <w:vAlign w:val="bottom"/>
            <w:hideMark/>
          </w:tcPr>
          <w:p w:rsidR="00E56A25" w:rsidRPr="00E56A25" w:rsidRDefault="00E56A25" w:rsidP="00E56A25">
            <w:pPr>
              <w:spacing w:after="0"/>
              <w:ind w:right="630"/>
              <w:rPr>
                <w:rFonts w:ascii="Calibri" w:eastAsia="Times New Roman" w:hAnsi="Calibri"/>
                <w:sz w:val="16"/>
                <w:szCs w:val="16"/>
              </w:rPr>
            </w:pPr>
          </w:p>
        </w:tc>
      </w:tr>
      <w:tr w:rsidR="00E56A25" w:rsidRPr="00E56A25" w:rsidTr="00203393">
        <w:trPr>
          <w:trHeight w:val="300"/>
        </w:trPr>
        <w:tc>
          <w:tcPr>
            <w:tcW w:w="1126" w:type="dxa"/>
            <w:tcBorders>
              <w:top w:val="nil"/>
              <w:left w:val="single" w:sz="4" w:space="0" w:color="auto"/>
              <w:bottom w:val="nil"/>
              <w:right w:val="nil"/>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nil"/>
              <w:right w:val="nil"/>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p>
        </w:tc>
        <w:tc>
          <w:tcPr>
            <w:tcW w:w="0" w:type="auto"/>
            <w:tcBorders>
              <w:top w:val="nil"/>
              <w:left w:val="nil"/>
              <w:bottom w:val="nil"/>
              <w:right w:val="nil"/>
            </w:tcBorders>
            <w:shd w:val="clear" w:color="auto" w:fill="auto"/>
            <w:noWrap/>
            <w:vAlign w:val="bottom"/>
            <w:hideMark/>
          </w:tcPr>
          <w:p w:rsidR="00E56A25" w:rsidRPr="00E56A25" w:rsidRDefault="00E56A25" w:rsidP="00E56A25">
            <w:pPr>
              <w:spacing w:after="0"/>
              <w:ind w:right="630"/>
              <w:rPr>
                <w:rFonts w:ascii="Calibri" w:eastAsia="Times New Roman" w:hAnsi="Calibri"/>
                <w:sz w:val="16"/>
                <w:szCs w:val="16"/>
              </w:rPr>
            </w:pPr>
          </w:p>
        </w:tc>
      </w:tr>
      <w:tr w:rsidR="00E56A25" w:rsidRPr="00E56A25" w:rsidTr="00203393">
        <w:trPr>
          <w:trHeight w:val="300"/>
        </w:trPr>
        <w:tc>
          <w:tcPr>
            <w:tcW w:w="1126" w:type="dxa"/>
            <w:tcBorders>
              <w:top w:val="nil"/>
              <w:left w:val="single" w:sz="4" w:space="0" w:color="auto"/>
              <w:bottom w:val="single" w:sz="4" w:space="0" w:color="auto"/>
              <w:right w:val="nil"/>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nil"/>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nil"/>
            </w:tcBorders>
            <w:shd w:val="clear" w:color="auto" w:fill="auto"/>
            <w:noWrap/>
            <w:vAlign w:val="bottom"/>
            <w:hideMark/>
          </w:tcPr>
          <w:p w:rsidR="00E56A25" w:rsidRPr="00E56A25" w:rsidRDefault="00E56A25" w:rsidP="00E56A25">
            <w:pPr>
              <w:spacing w:after="0"/>
              <w:ind w:right="630"/>
              <w:rPr>
                <w:rFonts w:ascii="Calibri" w:eastAsia="Times New Roman" w:hAnsi="Calibri"/>
                <w:sz w:val="16"/>
                <w:szCs w:val="16"/>
              </w:rPr>
            </w:pPr>
            <w:r w:rsidRPr="00E56A25">
              <w:rPr>
                <w:rFonts w:ascii="Calibri" w:eastAsia="Times New Roman" w:hAnsi="Calibri"/>
                <w:sz w:val="16"/>
                <w:szCs w:val="16"/>
              </w:rPr>
              <w:t> </w:t>
            </w:r>
          </w:p>
        </w:tc>
      </w:tr>
      <w:tr w:rsidR="00E56A25" w:rsidRPr="00E56A25" w:rsidTr="00203393">
        <w:trPr>
          <w:trHeight w:val="300"/>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ascii="Calibri" w:eastAsia="Times New Roman" w:hAnsi="Calibri"/>
                <w:b/>
                <w:bCs/>
                <w:color w:val="000000"/>
                <w:sz w:val="16"/>
                <w:szCs w:val="16"/>
              </w:rPr>
            </w:pPr>
            <w:r w:rsidRPr="00E56A25">
              <w:rPr>
                <w:rFonts w:ascii="Calibri" w:eastAsia="Times New Roman" w:hAnsi="Calibri"/>
                <w:b/>
                <w:bCs/>
                <w:color w:val="000000"/>
                <w:sz w:val="16"/>
                <w:szCs w:val="16"/>
              </w:rPr>
              <w:t>Question</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E56A25" w:rsidP="00E56A25">
            <w:pPr>
              <w:spacing w:after="0"/>
              <w:ind w:right="630"/>
              <w:rPr>
                <w:rFonts w:ascii="Calibri" w:eastAsia="Times New Roman" w:hAnsi="Calibri"/>
                <w:b/>
                <w:bCs/>
                <w:color w:val="000000"/>
                <w:sz w:val="16"/>
                <w:szCs w:val="16"/>
              </w:rPr>
            </w:pPr>
            <w:r w:rsidRPr="00E56A25">
              <w:rPr>
                <w:rFonts w:ascii="Calibri" w:eastAsia="Times New Roman" w:hAnsi="Calibri"/>
                <w:b/>
                <w:bCs/>
                <w:color w:val="000000"/>
                <w:sz w:val="16"/>
                <w:szCs w:val="16"/>
              </w:rPr>
              <w:t xml:space="preserve">Table of </w:t>
            </w:r>
            <w:proofErr w:type="spellStart"/>
            <w:r w:rsidRPr="00E56A25">
              <w:rPr>
                <w:rFonts w:ascii="Calibri" w:eastAsia="Times New Roman" w:hAnsi="Calibri"/>
                <w:b/>
                <w:bCs/>
                <w:color w:val="000000"/>
                <w:sz w:val="16"/>
                <w:szCs w:val="16"/>
              </w:rPr>
              <w:t>Weblinks</w:t>
            </w:r>
            <w:proofErr w:type="spellEnd"/>
          </w:p>
        </w:tc>
      </w:tr>
      <w:tr w:rsidR="00E56A25" w:rsidRPr="00E56A25" w:rsidTr="00203393">
        <w:trPr>
          <w:trHeight w:val="25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color w:val="000000"/>
                <w:sz w:val="16"/>
                <w:szCs w:val="16"/>
              </w:rPr>
            </w:pPr>
            <w:r w:rsidRPr="00E56A25">
              <w:rPr>
                <w:rFonts w:eastAsia="Times New Roman"/>
                <w:color w:val="000000"/>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BB43BE" w:rsidP="00E56A25">
            <w:pPr>
              <w:spacing w:after="0"/>
              <w:ind w:right="630"/>
              <w:rPr>
                <w:rFonts w:eastAsia="Times New Roman"/>
                <w:color w:val="0000FF"/>
                <w:sz w:val="16"/>
                <w:szCs w:val="16"/>
                <w:u w:val="single"/>
              </w:rPr>
            </w:pPr>
            <w:hyperlink r:id="rId9" w:history="1">
              <w:r w:rsidR="00E56A25" w:rsidRPr="00E56A25">
                <w:rPr>
                  <w:rFonts w:eastAsia="Times New Roman"/>
                  <w:color w:val="0000FF"/>
                  <w:sz w:val="16"/>
                  <w:szCs w:val="16"/>
                  <w:u w:val="single"/>
                </w:rPr>
                <w:t>http://nj.gov/comptroller/news/docs/press_local_government_legal_fees.pdf</w:t>
              </w:r>
            </w:hyperlink>
          </w:p>
        </w:tc>
      </w:tr>
      <w:tr w:rsidR="00E56A25" w:rsidRPr="00E56A25" w:rsidTr="00203393">
        <w:trPr>
          <w:trHeight w:val="25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8</w:t>
            </w:r>
          </w:p>
        </w:tc>
        <w:tc>
          <w:tcPr>
            <w:tcW w:w="0" w:type="auto"/>
            <w:tcBorders>
              <w:top w:val="nil"/>
              <w:left w:val="nil"/>
              <w:bottom w:val="nil"/>
              <w:right w:val="nil"/>
            </w:tcBorders>
            <w:shd w:val="clear" w:color="auto" w:fill="auto"/>
            <w:noWrap/>
            <w:vAlign w:val="bottom"/>
            <w:hideMark/>
          </w:tcPr>
          <w:p w:rsidR="00E56A25" w:rsidRPr="00E56A25" w:rsidRDefault="00BB43BE" w:rsidP="00E56A25">
            <w:pPr>
              <w:spacing w:after="0"/>
              <w:ind w:right="630"/>
              <w:rPr>
                <w:rFonts w:eastAsia="Times New Roman"/>
                <w:color w:val="0000FF"/>
                <w:sz w:val="16"/>
                <w:szCs w:val="16"/>
                <w:u w:val="single"/>
              </w:rPr>
            </w:pPr>
            <w:hyperlink r:id="rId10" w:history="1">
              <w:r w:rsidR="00E56A25" w:rsidRPr="00E56A25">
                <w:rPr>
                  <w:rFonts w:eastAsia="Times New Roman"/>
                  <w:color w:val="0000FF"/>
                  <w:sz w:val="16"/>
                  <w:szCs w:val="16"/>
                  <w:u w:val="single"/>
                </w:rPr>
                <w:t>http://www.fema.gov/national-flood-insurance-program-community-rating-system</w:t>
              </w:r>
            </w:hyperlink>
          </w:p>
        </w:tc>
      </w:tr>
      <w:tr w:rsidR="00E56A25" w:rsidRPr="00E56A25" w:rsidTr="00203393">
        <w:trPr>
          <w:trHeight w:val="25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56A25" w:rsidRPr="00E56A25" w:rsidRDefault="00BB43BE" w:rsidP="00E56A25">
            <w:pPr>
              <w:spacing w:after="0"/>
              <w:ind w:right="630"/>
              <w:rPr>
                <w:rFonts w:eastAsia="Times New Roman"/>
                <w:color w:val="0000FF"/>
                <w:sz w:val="16"/>
                <w:szCs w:val="16"/>
                <w:u w:val="single"/>
              </w:rPr>
            </w:pPr>
            <w:hyperlink r:id="rId11" w:history="1">
              <w:r w:rsidR="00E56A25" w:rsidRPr="00E56A25">
                <w:rPr>
                  <w:rFonts w:eastAsia="Times New Roman"/>
                  <w:color w:val="0000FF"/>
                  <w:sz w:val="16"/>
                  <w:szCs w:val="16"/>
                  <w:u w:val="single"/>
                </w:rPr>
                <w:t>http://www.nj.gov/dep/floodcontrol/about.htm</w:t>
              </w:r>
            </w:hyperlink>
          </w:p>
        </w:tc>
      </w:tr>
      <w:tr w:rsidR="00E56A25" w:rsidRPr="00E56A25" w:rsidTr="00203393">
        <w:trPr>
          <w:trHeight w:val="25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13</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BB43BE" w:rsidP="00E56A25">
            <w:pPr>
              <w:spacing w:after="0"/>
              <w:ind w:right="630"/>
              <w:rPr>
                <w:rFonts w:eastAsia="Times New Roman"/>
                <w:color w:val="0000FF"/>
                <w:sz w:val="16"/>
                <w:szCs w:val="16"/>
                <w:u w:val="single"/>
              </w:rPr>
            </w:pPr>
            <w:hyperlink r:id="rId12" w:history="1">
              <w:r w:rsidR="00E56A25" w:rsidRPr="00E56A25">
                <w:rPr>
                  <w:rFonts w:eastAsia="Times New Roman"/>
                  <w:color w:val="0000FF"/>
                  <w:sz w:val="16"/>
                  <w:szCs w:val="16"/>
                  <w:u w:val="single"/>
                </w:rPr>
                <w:t>http://www.nj.gov/dca/divisions/dlgs/lfns/07/2007-5.doc</w:t>
              </w:r>
            </w:hyperlink>
          </w:p>
        </w:tc>
      </w:tr>
      <w:tr w:rsidR="00E56A25" w:rsidRPr="00E56A25" w:rsidTr="00203393">
        <w:trPr>
          <w:trHeight w:val="25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20</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BB43BE" w:rsidP="00E56A25">
            <w:pPr>
              <w:spacing w:after="0"/>
              <w:ind w:right="630"/>
              <w:rPr>
                <w:rFonts w:eastAsia="Times New Roman"/>
                <w:color w:val="0000FF"/>
                <w:sz w:val="16"/>
                <w:szCs w:val="16"/>
                <w:u w:val="single"/>
              </w:rPr>
            </w:pPr>
            <w:hyperlink r:id="rId13" w:history="1">
              <w:r w:rsidR="00E56A25" w:rsidRPr="00E56A25">
                <w:rPr>
                  <w:rFonts w:eastAsia="Times New Roman"/>
                  <w:color w:val="0000FF"/>
                  <w:sz w:val="16"/>
                  <w:szCs w:val="16"/>
                  <w:u w:val="single"/>
                </w:rPr>
                <w:t>http://www.nj.gov/dca/divisions/dlgs/lfns/13/2013-3.pdf</w:t>
              </w:r>
            </w:hyperlink>
          </w:p>
        </w:tc>
      </w:tr>
      <w:tr w:rsidR="00E56A25" w:rsidRPr="00E56A25" w:rsidTr="00203393">
        <w:trPr>
          <w:trHeight w:val="25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21</w:t>
            </w:r>
          </w:p>
        </w:tc>
        <w:tc>
          <w:tcPr>
            <w:tcW w:w="0" w:type="auto"/>
            <w:tcBorders>
              <w:top w:val="nil"/>
              <w:left w:val="nil"/>
              <w:bottom w:val="nil"/>
              <w:right w:val="nil"/>
            </w:tcBorders>
            <w:shd w:val="clear" w:color="auto" w:fill="auto"/>
            <w:noWrap/>
            <w:vAlign w:val="bottom"/>
            <w:hideMark/>
          </w:tcPr>
          <w:p w:rsidR="00E56A25" w:rsidRPr="00E56A25" w:rsidRDefault="00BB43BE" w:rsidP="00E56A25">
            <w:pPr>
              <w:spacing w:after="0"/>
              <w:ind w:right="630"/>
              <w:rPr>
                <w:rFonts w:eastAsia="Times New Roman"/>
                <w:color w:val="0000FF"/>
                <w:sz w:val="16"/>
                <w:szCs w:val="16"/>
                <w:u w:val="single"/>
              </w:rPr>
            </w:pPr>
            <w:hyperlink r:id="rId14" w:history="1">
              <w:r w:rsidR="00E56A25" w:rsidRPr="00E56A25">
                <w:rPr>
                  <w:rFonts w:eastAsia="Times New Roman"/>
                  <w:color w:val="0000FF"/>
                  <w:sz w:val="16"/>
                  <w:szCs w:val="16"/>
                  <w:u w:val="single"/>
                </w:rPr>
                <w:t>http://www.nj.gov/dca/divisions/dlgs/lfns/14/2014-09.pdf</w:t>
              </w:r>
            </w:hyperlink>
          </w:p>
        </w:tc>
      </w:tr>
      <w:tr w:rsidR="00E56A25" w:rsidRPr="00E56A25" w:rsidTr="00203393">
        <w:trPr>
          <w:trHeight w:val="25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23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56A25" w:rsidRPr="00E56A25" w:rsidRDefault="00BB43BE" w:rsidP="00E56A25">
            <w:pPr>
              <w:spacing w:after="0"/>
              <w:ind w:right="630"/>
              <w:rPr>
                <w:rFonts w:eastAsia="Times New Roman"/>
                <w:color w:val="0000FF"/>
                <w:sz w:val="16"/>
                <w:szCs w:val="16"/>
                <w:u w:val="single"/>
              </w:rPr>
            </w:pPr>
            <w:hyperlink r:id="rId15" w:history="1">
              <w:r w:rsidR="00E56A25" w:rsidRPr="00E56A25">
                <w:rPr>
                  <w:rFonts w:eastAsia="Times New Roman"/>
                  <w:color w:val="0000FF"/>
                  <w:sz w:val="16"/>
                  <w:szCs w:val="16"/>
                  <w:u w:val="single"/>
                </w:rPr>
                <w:t>http://www.nj.gov/dca/divisions/dlgs/resources/muni_st_docs/pay_to_play_ordinance-contractor.doc</w:t>
              </w:r>
            </w:hyperlink>
          </w:p>
        </w:tc>
      </w:tr>
      <w:tr w:rsidR="00E56A25" w:rsidRPr="00E56A25" w:rsidTr="00203393">
        <w:trPr>
          <w:trHeight w:val="25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24</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BB43BE" w:rsidP="00E56A25">
            <w:pPr>
              <w:spacing w:after="0"/>
              <w:ind w:right="630"/>
              <w:rPr>
                <w:rFonts w:eastAsia="Times New Roman"/>
                <w:color w:val="0000FF"/>
                <w:sz w:val="16"/>
                <w:szCs w:val="16"/>
                <w:u w:val="single"/>
              </w:rPr>
            </w:pPr>
            <w:hyperlink r:id="rId16" w:history="1">
              <w:r w:rsidR="00E56A25" w:rsidRPr="00E56A25">
                <w:rPr>
                  <w:rFonts w:eastAsia="Times New Roman"/>
                  <w:color w:val="0000FF"/>
                  <w:sz w:val="16"/>
                  <w:szCs w:val="16"/>
                  <w:u w:val="single"/>
                </w:rPr>
                <w:t>http://www.nj.gov/comptroller/compliance/index.html</w:t>
              </w:r>
            </w:hyperlink>
          </w:p>
        </w:tc>
      </w:tr>
      <w:tr w:rsidR="00E56A25" w:rsidRPr="00E56A25" w:rsidTr="00203393">
        <w:trPr>
          <w:trHeight w:val="25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25</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BB43BE" w:rsidP="00E56A25">
            <w:pPr>
              <w:spacing w:after="0"/>
              <w:ind w:right="630"/>
              <w:rPr>
                <w:rFonts w:eastAsia="Times New Roman"/>
                <w:color w:val="0000FF"/>
                <w:sz w:val="16"/>
                <w:szCs w:val="16"/>
                <w:u w:val="single"/>
              </w:rPr>
            </w:pPr>
            <w:hyperlink r:id="rId17" w:history="1">
              <w:r w:rsidR="00E56A25" w:rsidRPr="00E56A25">
                <w:rPr>
                  <w:rFonts w:eastAsia="Times New Roman"/>
                  <w:color w:val="0000FF"/>
                  <w:sz w:val="16"/>
                  <w:szCs w:val="16"/>
                  <w:u w:val="single"/>
                </w:rPr>
                <w:t>http://www.nj.gov/dca/divisions/dlgs/lfns/06/2006-21.doc</w:t>
              </w:r>
            </w:hyperlink>
          </w:p>
        </w:tc>
      </w:tr>
      <w:tr w:rsidR="00E56A25" w:rsidRPr="00E56A25" w:rsidTr="00203393">
        <w:trPr>
          <w:trHeight w:val="255"/>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eastAsia="Times New Roman"/>
                <w:sz w:val="16"/>
                <w:szCs w:val="16"/>
              </w:rPr>
            </w:pPr>
            <w:r w:rsidRPr="00E56A25">
              <w:rPr>
                <w:rFonts w:eastAsia="Times New Roman"/>
                <w:sz w:val="16"/>
                <w:szCs w:val="16"/>
              </w:rPr>
              <w:t>33 &amp; 34</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BB43BE" w:rsidP="00E56A25">
            <w:pPr>
              <w:spacing w:after="0"/>
              <w:ind w:right="630"/>
              <w:rPr>
                <w:rFonts w:eastAsia="Times New Roman"/>
                <w:color w:val="0000FF"/>
                <w:sz w:val="16"/>
                <w:szCs w:val="16"/>
                <w:u w:val="single"/>
              </w:rPr>
            </w:pPr>
            <w:hyperlink r:id="rId18" w:history="1">
              <w:r w:rsidR="00E56A25" w:rsidRPr="00E56A25">
                <w:rPr>
                  <w:rFonts w:eastAsia="Times New Roman"/>
                  <w:color w:val="0000FF"/>
                  <w:sz w:val="16"/>
                  <w:szCs w:val="16"/>
                  <w:u w:val="single"/>
                </w:rPr>
                <w:t>http://www.nj.gov/dca/divisions/dlgs/lfns/14/2014-21.pdf</w:t>
              </w:r>
            </w:hyperlink>
          </w:p>
        </w:tc>
      </w:tr>
      <w:tr w:rsidR="00E56A25" w:rsidRPr="00E56A25" w:rsidTr="00203393">
        <w:trPr>
          <w:trHeight w:val="300"/>
        </w:trPr>
        <w:tc>
          <w:tcPr>
            <w:tcW w:w="1126" w:type="dxa"/>
            <w:tcBorders>
              <w:top w:val="nil"/>
              <w:left w:val="single" w:sz="4" w:space="0" w:color="auto"/>
              <w:bottom w:val="single" w:sz="4" w:space="0" w:color="auto"/>
              <w:right w:val="single" w:sz="4" w:space="0" w:color="auto"/>
            </w:tcBorders>
            <w:shd w:val="clear" w:color="auto" w:fill="auto"/>
            <w:noWrap/>
            <w:hideMark/>
          </w:tcPr>
          <w:p w:rsidR="00E56A25" w:rsidRPr="005F72E9" w:rsidRDefault="00E56A25" w:rsidP="00E56A25">
            <w:pPr>
              <w:spacing w:after="0"/>
              <w:ind w:right="630"/>
              <w:jc w:val="center"/>
              <w:rPr>
                <w:rFonts w:ascii="Calibri" w:eastAsia="Times New Roman" w:hAnsi="Calibri"/>
                <w:b/>
                <w:bCs/>
                <w:sz w:val="16"/>
                <w:szCs w:val="16"/>
              </w:rPr>
            </w:pPr>
            <w:r w:rsidRPr="005F72E9">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E56A25" w:rsidRPr="00E56A25" w:rsidRDefault="00E56A25" w:rsidP="00E56A25">
            <w:pPr>
              <w:spacing w:after="0"/>
              <w:ind w:right="630"/>
              <w:jc w:val="center"/>
              <w:rPr>
                <w:rFonts w:ascii="Calibri" w:eastAsia="Times New Roman" w:hAnsi="Calibri"/>
                <w:b/>
                <w:bCs/>
                <w:sz w:val="16"/>
                <w:szCs w:val="16"/>
              </w:rPr>
            </w:pPr>
            <w:r w:rsidRPr="00E56A25">
              <w:rPr>
                <w:rFonts w:ascii="Calibri" w:eastAsia="Times New Roman" w:hAnsi="Calibri"/>
                <w:b/>
                <w:bCs/>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E56A25" w:rsidRPr="00E56A25" w:rsidRDefault="00E56A25" w:rsidP="00E56A25">
            <w:pPr>
              <w:spacing w:after="0"/>
              <w:ind w:right="630"/>
              <w:rPr>
                <w:rFonts w:ascii="Calibri" w:eastAsia="Times New Roman" w:hAnsi="Calibri"/>
                <w:sz w:val="16"/>
                <w:szCs w:val="16"/>
              </w:rPr>
            </w:pPr>
            <w:r w:rsidRPr="00E56A25">
              <w:rPr>
                <w:rFonts w:ascii="Calibri" w:eastAsia="Times New Roman" w:hAnsi="Calibri"/>
                <w:sz w:val="16"/>
                <w:szCs w:val="16"/>
              </w:rPr>
              <w:t> </w:t>
            </w:r>
          </w:p>
        </w:tc>
      </w:tr>
    </w:tbl>
    <w:p w:rsidR="00E56A25" w:rsidRDefault="00E56A25" w:rsidP="00E051BA">
      <w:pPr>
        <w:pStyle w:val="NoSpacing"/>
        <w:rPr>
          <w:rFonts w:ascii="Times New Roman" w:eastAsia="Times New Roman" w:hAnsi="Times New Roman"/>
        </w:rPr>
      </w:pPr>
    </w:p>
    <w:p w:rsidR="0094697E" w:rsidRDefault="0094697E" w:rsidP="00E051BA">
      <w:pPr>
        <w:pStyle w:val="NoSpacing"/>
        <w:rPr>
          <w:rFonts w:ascii="Times New Roman" w:eastAsia="Times New Roman" w:hAnsi="Times New Roman"/>
        </w:rPr>
      </w:pPr>
    </w:p>
    <w:p w:rsidR="0094697E" w:rsidRDefault="0094697E" w:rsidP="0094697E">
      <w:pPr>
        <w:spacing w:after="0"/>
        <w:jc w:val="center"/>
        <w:rPr>
          <w:b/>
        </w:rPr>
      </w:pPr>
      <w:r>
        <w:rPr>
          <w:b/>
        </w:rPr>
        <w:t>MOTION</w:t>
      </w:r>
    </w:p>
    <w:p w:rsidR="0094697E" w:rsidRDefault="0094697E" w:rsidP="0094697E">
      <w:pPr>
        <w:spacing w:after="0"/>
        <w:jc w:val="center"/>
        <w:rPr>
          <w:b/>
        </w:rPr>
      </w:pPr>
    </w:p>
    <w:p w:rsidR="0094697E" w:rsidRPr="008A61A1" w:rsidRDefault="0094697E" w:rsidP="0094697E">
      <w:pPr>
        <w:spacing w:after="0"/>
      </w:pPr>
      <w:r>
        <w:rPr>
          <w:b/>
        </w:rPr>
        <w:tab/>
      </w:r>
      <w:r>
        <w:rPr>
          <w:b/>
        </w:rPr>
        <w:tab/>
      </w:r>
      <w:r>
        <w:rPr>
          <w:b/>
        </w:rPr>
        <w:tab/>
      </w:r>
      <w:r>
        <w:rPr>
          <w:b/>
        </w:rPr>
        <w:tab/>
      </w:r>
      <w:r>
        <w:rPr>
          <w:b/>
        </w:rPr>
        <w:tab/>
      </w:r>
      <w:r>
        <w:rPr>
          <w:b/>
        </w:rPr>
        <w:tab/>
      </w:r>
      <w:r>
        <w:rPr>
          <w:b/>
        </w:rPr>
        <w:tab/>
      </w:r>
      <w:r>
        <w:rPr>
          <w:b/>
        </w:rPr>
        <w:tab/>
      </w:r>
      <w:r>
        <w:t>October 5</w:t>
      </w:r>
      <w:r w:rsidRPr="008A61A1">
        <w:t>, 2015</w:t>
      </w:r>
    </w:p>
    <w:p w:rsidR="0094697E" w:rsidRDefault="0094697E" w:rsidP="0094697E">
      <w:pPr>
        <w:spacing w:after="0"/>
        <w:rPr>
          <w:b/>
        </w:rPr>
      </w:pPr>
    </w:p>
    <w:p w:rsidR="0094697E" w:rsidRDefault="0094697E" w:rsidP="0094697E">
      <w:pPr>
        <w:spacing w:after="0"/>
        <w:rPr>
          <w:b/>
        </w:rPr>
      </w:pPr>
      <w:r>
        <w:rPr>
          <w:b/>
        </w:rPr>
        <w:t xml:space="preserve">INTRODUCED: </w:t>
      </w:r>
      <w:r>
        <w:t>Councilwoman Fischetti</w:t>
      </w:r>
    </w:p>
    <w:p w:rsidR="0094697E" w:rsidRDefault="0094697E" w:rsidP="0094697E">
      <w:pPr>
        <w:spacing w:after="0"/>
      </w:pPr>
      <w:r>
        <w:rPr>
          <w:b/>
        </w:rPr>
        <w:t xml:space="preserve">SECOND:  </w:t>
      </w:r>
      <w:r>
        <w:t>Councilman Vidal</w:t>
      </w:r>
    </w:p>
    <w:p w:rsidR="0094697E" w:rsidRDefault="0094697E" w:rsidP="0094697E">
      <w:pPr>
        <w:spacing w:after="0"/>
      </w:pPr>
    </w:p>
    <w:p w:rsidR="0094697E" w:rsidRDefault="0094697E" w:rsidP="0094697E">
      <w:pPr>
        <w:spacing w:after="0"/>
      </w:pPr>
      <w:proofErr w:type="gramStart"/>
      <w:r>
        <w:t>Motion to adjourn.</w:t>
      </w:r>
      <w:proofErr w:type="gramEnd"/>
      <w:r>
        <w:t xml:space="preserve">  </w:t>
      </w:r>
    </w:p>
    <w:p w:rsidR="00203393" w:rsidRDefault="00203393" w:rsidP="0094697E">
      <w:pPr>
        <w:spacing w:after="0"/>
      </w:pPr>
    </w:p>
    <w:p w:rsidR="00203393" w:rsidRDefault="00203393" w:rsidP="0094697E">
      <w:pPr>
        <w:spacing w:after="0"/>
      </w:pPr>
      <w:r>
        <w:t>On roll call the vote was as follows:</w:t>
      </w:r>
    </w:p>
    <w:p w:rsidR="00203393" w:rsidRDefault="00203393" w:rsidP="0094697E">
      <w:pPr>
        <w:spacing w:after="0"/>
      </w:pPr>
    </w:p>
    <w:p w:rsidR="00203393" w:rsidRPr="0094697E" w:rsidRDefault="00203393" w:rsidP="00203393">
      <w:pPr>
        <w:pStyle w:val="Title"/>
        <w:jc w:val="left"/>
        <w:rPr>
          <w:b w:val="0"/>
        </w:rPr>
      </w:pPr>
      <w:r w:rsidRPr="0094697E">
        <w:rPr>
          <w:b w:val="0"/>
        </w:rPr>
        <w:t>Councilman Henwood</w:t>
      </w:r>
      <w:r w:rsidRPr="0094697E">
        <w:rPr>
          <w:b w:val="0"/>
        </w:rPr>
        <w:tab/>
      </w:r>
      <w:r w:rsidRPr="0094697E">
        <w:rPr>
          <w:b w:val="0"/>
        </w:rPr>
        <w:tab/>
        <w:t>Yes</w:t>
      </w:r>
    </w:p>
    <w:p w:rsidR="00203393" w:rsidRPr="0094697E" w:rsidRDefault="00203393" w:rsidP="00203393">
      <w:pPr>
        <w:pStyle w:val="Title"/>
        <w:jc w:val="left"/>
        <w:rPr>
          <w:b w:val="0"/>
        </w:rPr>
      </w:pPr>
      <w:r w:rsidRPr="0094697E">
        <w:rPr>
          <w:b w:val="0"/>
        </w:rPr>
        <w:t>Councilwoman Lawlor</w:t>
      </w:r>
      <w:r w:rsidRPr="0094697E">
        <w:rPr>
          <w:b w:val="0"/>
        </w:rPr>
        <w:tab/>
      </w:r>
      <w:r w:rsidRPr="0094697E">
        <w:rPr>
          <w:b w:val="0"/>
        </w:rPr>
        <w:tab/>
        <w:t>Yes</w:t>
      </w:r>
    </w:p>
    <w:p w:rsidR="00203393" w:rsidRPr="0094697E" w:rsidRDefault="00203393" w:rsidP="00203393">
      <w:pPr>
        <w:pStyle w:val="Title"/>
        <w:jc w:val="left"/>
        <w:rPr>
          <w:b w:val="0"/>
        </w:rPr>
      </w:pPr>
      <w:r w:rsidRPr="0094697E">
        <w:rPr>
          <w:b w:val="0"/>
        </w:rPr>
        <w:t>Councilman Monte</w:t>
      </w:r>
      <w:r w:rsidRPr="0094697E">
        <w:rPr>
          <w:b w:val="0"/>
        </w:rPr>
        <w:tab/>
      </w:r>
      <w:r w:rsidRPr="0094697E">
        <w:rPr>
          <w:b w:val="0"/>
        </w:rPr>
        <w:tab/>
        <w:t>Yes</w:t>
      </w:r>
    </w:p>
    <w:p w:rsidR="00203393" w:rsidRPr="0094697E" w:rsidRDefault="00203393" w:rsidP="00203393">
      <w:pPr>
        <w:pStyle w:val="Title"/>
        <w:jc w:val="left"/>
        <w:rPr>
          <w:b w:val="0"/>
        </w:rPr>
      </w:pPr>
      <w:r w:rsidRPr="0094697E">
        <w:rPr>
          <w:b w:val="0"/>
        </w:rPr>
        <w:t xml:space="preserve">Councilman Vidal </w:t>
      </w:r>
      <w:r w:rsidRPr="0094697E">
        <w:rPr>
          <w:b w:val="0"/>
        </w:rPr>
        <w:tab/>
      </w:r>
      <w:r w:rsidRPr="0094697E">
        <w:rPr>
          <w:b w:val="0"/>
        </w:rPr>
        <w:tab/>
        <w:t>Yes</w:t>
      </w:r>
    </w:p>
    <w:p w:rsidR="00203393" w:rsidRPr="0094697E" w:rsidRDefault="00203393" w:rsidP="00203393">
      <w:pPr>
        <w:pStyle w:val="Title"/>
        <w:jc w:val="left"/>
        <w:rPr>
          <w:b w:val="0"/>
        </w:rPr>
      </w:pPr>
      <w:r w:rsidRPr="0094697E">
        <w:rPr>
          <w:b w:val="0"/>
        </w:rPr>
        <w:t>Councilwoman Fischetti</w:t>
      </w:r>
      <w:r w:rsidRPr="0094697E">
        <w:rPr>
          <w:b w:val="0"/>
        </w:rPr>
        <w:tab/>
      </w:r>
      <w:r w:rsidRPr="0094697E">
        <w:rPr>
          <w:b w:val="0"/>
        </w:rPr>
        <w:tab/>
        <w:t>Yes</w:t>
      </w:r>
    </w:p>
    <w:p w:rsidR="00203393" w:rsidRDefault="00203393" w:rsidP="00203393">
      <w:pPr>
        <w:pStyle w:val="Title"/>
        <w:jc w:val="left"/>
        <w:rPr>
          <w:b w:val="0"/>
        </w:rPr>
      </w:pPr>
      <w:r w:rsidRPr="0094697E">
        <w:rPr>
          <w:b w:val="0"/>
        </w:rPr>
        <w:t>Councilman Bartolomeo</w:t>
      </w:r>
      <w:r w:rsidRPr="0094697E">
        <w:rPr>
          <w:b w:val="0"/>
        </w:rPr>
        <w:tab/>
      </w:r>
      <w:r w:rsidRPr="0094697E">
        <w:rPr>
          <w:b w:val="0"/>
        </w:rPr>
        <w:tab/>
        <w:t>Yes</w:t>
      </w:r>
    </w:p>
    <w:p w:rsidR="00203393" w:rsidRDefault="00203393" w:rsidP="00203393">
      <w:pPr>
        <w:pStyle w:val="Title"/>
        <w:jc w:val="left"/>
        <w:rPr>
          <w:b w:val="0"/>
        </w:rPr>
      </w:pPr>
    </w:p>
    <w:p w:rsidR="00203393" w:rsidRPr="00B653DA" w:rsidRDefault="00203393" w:rsidP="00203393">
      <w:pPr>
        <w:pStyle w:val="Title"/>
        <w:jc w:val="left"/>
        <w:rPr>
          <w:b w:val="0"/>
          <w:u w:val="single"/>
        </w:rPr>
      </w:pPr>
    </w:p>
    <w:p w:rsidR="00203393" w:rsidRDefault="00203393" w:rsidP="00203393">
      <w:pPr>
        <w:pStyle w:val="Title"/>
        <w:jc w:val="left"/>
        <w:rPr>
          <w:b w:val="0"/>
        </w:rPr>
      </w:pPr>
    </w:p>
    <w:p w:rsidR="00203393" w:rsidRDefault="00203393" w:rsidP="00203393">
      <w:pPr>
        <w:pStyle w:val="Title"/>
        <w:jc w:val="left"/>
        <w:rPr>
          <w:b w:val="0"/>
        </w:rPr>
      </w:pPr>
      <w:r>
        <w:rPr>
          <w:b w:val="0"/>
        </w:rPr>
        <w:t>Annamarie O’Connor, RMC</w:t>
      </w:r>
    </w:p>
    <w:p w:rsidR="00203393" w:rsidRDefault="00203393" w:rsidP="00203393">
      <w:pPr>
        <w:pStyle w:val="Title"/>
        <w:jc w:val="left"/>
        <w:rPr>
          <w:b w:val="0"/>
        </w:rPr>
      </w:pPr>
      <w:r>
        <w:rPr>
          <w:b w:val="0"/>
        </w:rPr>
        <w:t>Borough Clerk</w:t>
      </w:r>
    </w:p>
    <w:p w:rsidR="00203393" w:rsidRDefault="00203393" w:rsidP="00203393">
      <w:pPr>
        <w:pStyle w:val="Title"/>
        <w:jc w:val="left"/>
        <w:rPr>
          <w:b w:val="0"/>
        </w:rPr>
      </w:pPr>
    </w:p>
    <w:p w:rsidR="00203393" w:rsidRDefault="00203393" w:rsidP="00203393">
      <w:pPr>
        <w:pStyle w:val="Title"/>
        <w:jc w:val="left"/>
        <w:rPr>
          <w:b w:val="0"/>
        </w:rPr>
      </w:pPr>
    </w:p>
    <w:p w:rsidR="00203393" w:rsidRDefault="00203393" w:rsidP="00203393">
      <w:pPr>
        <w:pStyle w:val="Title"/>
        <w:jc w:val="left"/>
        <w:rPr>
          <w:b w:val="0"/>
        </w:rPr>
      </w:pPr>
    </w:p>
    <w:p w:rsidR="00203393" w:rsidRDefault="00203393" w:rsidP="00203393">
      <w:pPr>
        <w:pStyle w:val="Title"/>
        <w:jc w:val="left"/>
        <w:rPr>
          <w:b w:val="0"/>
        </w:rPr>
      </w:pPr>
    </w:p>
    <w:p w:rsidR="00203393" w:rsidRDefault="00203393" w:rsidP="00203393">
      <w:pPr>
        <w:pStyle w:val="Title"/>
        <w:jc w:val="left"/>
        <w:rPr>
          <w:b w:val="0"/>
        </w:rPr>
      </w:pPr>
    </w:p>
    <w:p w:rsidR="00203393" w:rsidRDefault="00203393" w:rsidP="00203393">
      <w:pPr>
        <w:pStyle w:val="Title"/>
        <w:jc w:val="left"/>
        <w:rPr>
          <w:b w:val="0"/>
        </w:rPr>
      </w:pPr>
      <w:r>
        <w:rPr>
          <w:b w:val="0"/>
        </w:rPr>
        <w:t xml:space="preserve">APPROVED:  </w:t>
      </w:r>
      <w:r w:rsidR="00DC3E02">
        <w:rPr>
          <w:b w:val="0"/>
        </w:rPr>
        <w:t>October 19, 2015</w:t>
      </w:r>
    </w:p>
    <w:p w:rsidR="00DC3E02" w:rsidRPr="0094697E" w:rsidRDefault="00DC3E02" w:rsidP="00203393">
      <w:pPr>
        <w:pStyle w:val="Title"/>
        <w:jc w:val="left"/>
        <w:rPr>
          <w:b w:val="0"/>
        </w:rPr>
      </w:pPr>
    </w:p>
    <w:p w:rsidR="00203393" w:rsidRDefault="00203393" w:rsidP="0094697E">
      <w:pPr>
        <w:spacing w:after="0"/>
      </w:pPr>
    </w:p>
    <w:p w:rsidR="00203393" w:rsidRDefault="00203393" w:rsidP="0094697E">
      <w:pPr>
        <w:spacing w:after="0"/>
      </w:pPr>
    </w:p>
    <w:p w:rsidR="00203393" w:rsidRDefault="00203393" w:rsidP="0094697E">
      <w:pPr>
        <w:spacing w:after="0"/>
      </w:pPr>
    </w:p>
    <w:p w:rsidR="0094697E" w:rsidRDefault="0094697E" w:rsidP="00E051BA">
      <w:pPr>
        <w:pStyle w:val="NoSpacing"/>
        <w:rPr>
          <w:rFonts w:ascii="Times New Roman" w:eastAsia="Times New Roman" w:hAnsi="Times New Roman"/>
        </w:rPr>
      </w:pPr>
    </w:p>
    <w:p w:rsidR="0094697E" w:rsidRDefault="0094697E" w:rsidP="00E051BA">
      <w:pPr>
        <w:pStyle w:val="NoSpacing"/>
        <w:rPr>
          <w:rFonts w:ascii="Times New Roman" w:eastAsia="Times New Roman" w:hAnsi="Times New Roman"/>
        </w:rPr>
      </w:pPr>
    </w:p>
    <w:p w:rsidR="0094697E" w:rsidRDefault="0094697E" w:rsidP="00E051BA">
      <w:pPr>
        <w:pStyle w:val="NoSpacing"/>
        <w:rPr>
          <w:rFonts w:ascii="Times New Roman" w:eastAsia="Times New Roman" w:hAnsi="Times New Roman"/>
        </w:rPr>
      </w:pPr>
    </w:p>
    <w:p w:rsidR="0094697E" w:rsidRDefault="0094697E" w:rsidP="00E051BA">
      <w:pPr>
        <w:pStyle w:val="NoSpacing"/>
        <w:rPr>
          <w:rFonts w:ascii="Times New Roman" w:eastAsia="Times New Roman" w:hAnsi="Times New Roman"/>
        </w:rPr>
      </w:pPr>
    </w:p>
    <w:p w:rsidR="0094697E" w:rsidRDefault="0094697E" w:rsidP="00E051BA">
      <w:pPr>
        <w:pStyle w:val="NoSpacing"/>
        <w:rPr>
          <w:rFonts w:ascii="Times New Roman" w:eastAsia="Times New Roman" w:hAnsi="Times New Roman"/>
        </w:rPr>
      </w:pPr>
    </w:p>
    <w:p w:rsidR="0094697E" w:rsidRDefault="0094697E" w:rsidP="00E051BA">
      <w:pPr>
        <w:pStyle w:val="NoSpacing"/>
        <w:rPr>
          <w:rFonts w:ascii="Times New Roman" w:eastAsia="Times New Roman" w:hAnsi="Times New Roman"/>
        </w:rPr>
      </w:pPr>
    </w:p>
    <w:p w:rsidR="0094697E" w:rsidRDefault="0094697E" w:rsidP="00E051BA">
      <w:pPr>
        <w:pStyle w:val="NoSpacing"/>
        <w:rPr>
          <w:rFonts w:ascii="Times New Roman" w:eastAsia="Times New Roman" w:hAnsi="Times New Roman"/>
        </w:rPr>
      </w:pPr>
    </w:p>
    <w:p w:rsidR="0094697E" w:rsidRDefault="0094697E" w:rsidP="00E051BA">
      <w:pPr>
        <w:pStyle w:val="NoSpacing"/>
        <w:rPr>
          <w:rFonts w:ascii="Times New Roman" w:eastAsia="Times New Roman" w:hAnsi="Times New Roman"/>
        </w:rPr>
      </w:pPr>
    </w:p>
    <w:p w:rsidR="009B3EF7" w:rsidRDefault="009B3EF7" w:rsidP="009B3EF7">
      <w:pPr>
        <w:pStyle w:val="Title"/>
      </w:pPr>
    </w:p>
    <w:p w:rsidR="009B3EF7" w:rsidRDefault="009B3EF7" w:rsidP="009B3EF7">
      <w:pPr>
        <w:pStyle w:val="NoSpacing"/>
      </w:pPr>
    </w:p>
    <w:p w:rsidR="009B3EF7" w:rsidRPr="009B3EF7" w:rsidRDefault="009B3EF7" w:rsidP="00E203D8">
      <w:pPr>
        <w:rPr>
          <w:sz w:val="20"/>
          <w:szCs w:val="20"/>
        </w:rPr>
      </w:pPr>
    </w:p>
    <w:p w:rsidR="009B3EF7" w:rsidRDefault="009B3EF7" w:rsidP="00E203D8">
      <w:pPr>
        <w:rPr>
          <w:sz w:val="28"/>
          <w:szCs w:val="28"/>
        </w:rPr>
      </w:pPr>
    </w:p>
    <w:sectPr w:rsidR="009B3EF7" w:rsidSect="00095374">
      <w:headerReference w:type="default" r:id="rId19"/>
      <w:footerReference w:type="default" r:id="rId20"/>
      <w:pgSz w:w="12240" w:h="20160" w:code="5"/>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77C" w:rsidRDefault="0040277C" w:rsidP="009B3EF7">
      <w:pPr>
        <w:spacing w:after="0"/>
      </w:pPr>
      <w:r>
        <w:separator/>
      </w:r>
    </w:p>
  </w:endnote>
  <w:endnote w:type="continuationSeparator" w:id="0">
    <w:p w:rsidR="0040277C" w:rsidRDefault="0040277C" w:rsidP="009B3EF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54736"/>
      <w:docPartObj>
        <w:docPartGallery w:val="Page Numbers (Bottom of Page)"/>
        <w:docPartUnique/>
      </w:docPartObj>
    </w:sdtPr>
    <w:sdtContent>
      <w:p w:rsidR="0040277C" w:rsidRDefault="00BB43BE">
        <w:pPr>
          <w:pStyle w:val="Footer"/>
          <w:jc w:val="right"/>
        </w:pPr>
        <w:fldSimple w:instr=" PAGE   \* MERGEFORMAT ">
          <w:r w:rsidR="00B653DA">
            <w:rPr>
              <w:noProof/>
            </w:rPr>
            <w:t>1</w:t>
          </w:r>
        </w:fldSimple>
      </w:p>
    </w:sdtContent>
  </w:sdt>
  <w:p w:rsidR="0040277C" w:rsidRDefault="004027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77C" w:rsidRDefault="0040277C" w:rsidP="009B3EF7">
      <w:pPr>
        <w:spacing w:after="0"/>
      </w:pPr>
      <w:r>
        <w:separator/>
      </w:r>
    </w:p>
  </w:footnote>
  <w:footnote w:type="continuationSeparator" w:id="0">
    <w:p w:rsidR="0040277C" w:rsidRDefault="0040277C" w:rsidP="009B3EF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77C" w:rsidRDefault="004027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96C0B"/>
    <w:multiLevelType w:val="hybridMultilevel"/>
    <w:tmpl w:val="3BEE6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B2158"/>
    <w:multiLevelType w:val="hybridMultilevel"/>
    <w:tmpl w:val="9BE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802110"/>
    <w:multiLevelType w:val="hybridMultilevel"/>
    <w:tmpl w:val="5690250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649B5CC1"/>
    <w:multiLevelType w:val="hybridMultilevel"/>
    <w:tmpl w:val="3F9CAE3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6C89037F"/>
    <w:multiLevelType w:val="hybridMultilevel"/>
    <w:tmpl w:val="7D6AEE1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095374"/>
    <w:rsid w:val="00000D34"/>
    <w:rsid w:val="00046ECB"/>
    <w:rsid w:val="00095374"/>
    <w:rsid w:val="00203393"/>
    <w:rsid w:val="00206071"/>
    <w:rsid w:val="00282CF6"/>
    <w:rsid w:val="0033440D"/>
    <w:rsid w:val="00334BCD"/>
    <w:rsid w:val="003653C8"/>
    <w:rsid w:val="003F7AB9"/>
    <w:rsid w:val="0040277C"/>
    <w:rsid w:val="0055145D"/>
    <w:rsid w:val="005E2242"/>
    <w:rsid w:val="005F72E9"/>
    <w:rsid w:val="006671A5"/>
    <w:rsid w:val="00692E6E"/>
    <w:rsid w:val="00767E46"/>
    <w:rsid w:val="00774C05"/>
    <w:rsid w:val="007D57F7"/>
    <w:rsid w:val="008445A6"/>
    <w:rsid w:val="00851A4E"/>
    <w:rsid w:val="008A2824"/>
    <w:rsid w:val="008C5294"/>
    <w:rsid w:val="009347D9"/>
    <w:rsid w:val="0094697E"/>
    <w:rsid w:val="00966F74"/>
    <w:rsid w:val="009B3EF7"/>
    <w:rsid w:val="009F7166"/>
    <w:rsid w:val="00A02F1E"/>
    <w:rsid w:val="00A965FA"/>
    <w:rsid w:val="00B653DA"/>
    <w:rsid w:val="00BB43BE"/>
    <w:rsid w:val="00BB6B6A"/>
    <w:rsid w:val="00BD199B"/>
    <w:rsid w:val="00CA4086"/>
    <w:rsid w:val="00CE3FD7"/>
    <w:rsid w:val="00D0650A"/>
    <w:rsid w:val="00D30E6D"/>
    <w:rsid w:val="00D70732"/>
    <w:rsid w:val="00DC3E02"/>
    <w:rsid w:val="00DD171F"/>
    <w:rsid w:val="00E051BA"/>
    <w:rsid w:val="00E203D8"/>
    <w:rsid w:val="00E56A25"/>
    <w:rsid w:val="00F15143"/>
    <w:rsid w:val="00F759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374"/>
    <w:pPr>
      <w:spacing w:after="8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45D"/>
    <w:pPr>
      <w:ind w:left="720"/>
      <w:contextualSpacing/>
    </w:pPr>
  </w:style>
  <w:style w:type="paragraph" w:styleId="NoSpacing">
    <w:name w:val="No Spacing"/>
    <w:uiPriority w:val="1"/>
    <w:qFormat/>
    <w:rsid w:val="00E203D8"/>
    <w:pPr>
      <w:spacing w:after="0" w:line="240" w:lineRule="auto"/>
    </w:pPr>
  </w:style>
  <w:style w:type="paragraph" w:styleId="Title">
    <w:name w:val="Title"/>
    <w:basedOn w:val="Normal"/>
    <w:link w:val="TitleChar"/>
    <w:qFormat/>
    <w:rsid w:val="00E203D8"/>
    <w:pPr>
      <w:spacing w:after="0"/>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E203D8"/>
    <w:rPr>
      <w:rFonts w:ascii="Times New Roman" w:eastAsia="Times New Roman" w:hAnsi="Times New Roman" w:cs="Times New Roman"/>
      <w:b/>
      <w:bCs/>
      <w:sz w:val="20"/>
      <w:szCs w:val="20"/>
    </w:rPr>
  </w:style>
  <w:style w:type="paragraph" w:customStyle="1" w:styleId="p2">
    <w:name w:val="p2"/>
    <w:basedOn w:val="Normal"/>
    <w:rsid w:val="00E203D8"/>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E203D8"/>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E203D8"/>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Header">
    <w:name w:val="header"/>
    <w:basedOn w:val="Normal"/>
    <w:link w:val="HeaderChar"/>
    <w:uiPriority w:val="99"/>
    <w:semiHidden/>
    <w:unhideWhenUsed/>
    <w:rsid w:val="009B3EF7"/>
    <w:pPr>
      <w:tabs>
        <w:tab w:val="center" w:pos="4680"/>
        <w:tab w:val="right" w:pos="9360"/>
      </w:tabs>
      <w:spacing w:after="0"/>
    </w:pPr>
  </w:style>
  <w:style w:type="character" w:customStyle="1" w:styleId="HeaderChar">
    <w:name w:val="Header Char"/>
    <w:basedOn w:val="DefaultParagraphFont"/>
    <w:link w:val="Header"/>
    <w:uiPriority w:val="99"/>
    <w:semiHidden/>
    <w:rsid w:val="009B3EF7"/>
    <w:rPr>
      <w:rFonts w:ascii="Arial" w:eastAsia="Calibri" w:hAnsi="Arial" w:cs="Arial"/>
      <w:sz w:val="24"/>
      <w:szCs w:val="24"/>
    </w:rPr>
  </w:style>
  <w:style w:type="paragraph" w:styleId="Footer">
    <w:name w:val="footer"/>
    <w:basedOn w:val="Normal"/>
    <w:link w:val="FooterChar"/>
    <w:uiPriority w:val="99"/>
    <w:unhideWhenUsed/>
    <w:rsid w:val="009B3EF7"/>
    <w:pPr>
      <w:tabs>
        <w:tab w:val="center" w:pos="4680"/>
        <w:tab w:val="right" w:pos="9360"/>
      </w:tabs>
      <w:spacing w:after="0"/>
    </w:pPr>
  </w:style>
  <w:style w:type="character" w:customStyle="1" w:styleId="FooterChar">
    <w:name w:val="Footer Char"/>
    <w:basedOn w:val="DefaultParagraphFont"/>
    <w:link w:val="Footer"/>
    <w:uiPriority w:val="99"/>
    <w:rsid w:val="009B3EF7"/>
    <w:rPr>
      <w:rFonts w:ascii="Arial" w:eastAsia="Calibri" w:hAnsi="Arial" w:cs="Arial"/>
      <w:sz w:val="24"/>
      <w:szCs w:val="24"/>
    </w:rPr>
  </w:style>
  <w:style w:type="paragraph" w:customStyle="1" w:styleId="p14">
    <w:name w:val="p14"/>
    <w:basedOn w:val="Normal"/>
    <w:rsid w:val="00000D34"/>
    <w:pPr>
      <w:widowControl w:val="0"/>
      <w:tabs>
        <w:tab w:val="left" w:pos="204"/>
      </w:tabs>
      <w:autoSpaceDE w:val="0"/>
      <w:autoSpaceDN w:val="0"/>
      <w:adjustRightInd w:val="0"/>
      <w:spacing w:after="0"/>
    </w:pPr>
    <w:rPr>
      <w:rFonts w:ascii="Times New Roman" w:eastAsia="Times New Roman" w:hAnsi="Times New Roman" w:cs="Times New Roman"/>
    </w:rPr>
  </w:style>
  <w:style w:type="character" w:styleId="Hyperlink">
    <w:name w:val="Hyperlink"/>
    <w:basedOn w:val="DefaultParagraphFont"/>
    <w:uiPriority w:val="99"/>
    <w:semiHidden/>
    <w:unhideWhenUsed/>
    <w:rsid w:val="00E56A25"/>
    <w:rPr>
      <w:color w:val="0000FF"/>
      <w:u w:val="single"/>
    </w:rPr>
  </w:style>
</w:styles>
</file>

<file path=word/webSettings.xml><?xml version="1.0" encoding="utf-8"?>
<w:webSettings xmlns:r="http://schemas.openxmlformats.org/officeDocument/2006/relationships" xmlns:w="http://schemas.openxmlformats.org/wordprocessingml/2006/main">
  <w:divs>
    <w:div w:id="156822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nj.gov/dca/divisions/dlgs/lfns/13/2013-3.pdf" TargetMode="External"/><Relationship Id="rId18" Type="http://schemas.openxmlformats.org/officeDocument/2006/relationships/hyperlink" Target="http://www.nj.gov/dca/divisions/dlgs/lfns/14/2014-2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j.gov/dca/divisions/dlgs/lfns/07/2007-5.doc" TargetMode="External"/><Relationship Id="rId17" Type="http://schemas.openxmlformats.org/officeDocument/2006/relationships/hyperlink" Target="http://www.nj.gov/dca/divisions/dlgs/lfns/06/2006-21.doc" TargetMode="External"/><Relationship Id="rId2" Type="http://schemas.openxmlformats.org/officeDocument/2006/relationships/numbering" Target="numbering.xml"/><Relationship Id="rId16" Type="http://schemas.openxmlformats.org/officeDocument/2006/relationships/hyperlink" Target="http://www.nj.gov/comptroller/compliance/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j.gov/dep/floodcontrol/about.htm" TargetMode="External"/><Relationship Id="rId5" Type="http://schemas.openxmlformats.org/officeDocument/2006/relationships/webSettings" Target="webSettings.xml"/><Relationship Id="rId15" Type="http://schemas.openxmlformats.org/officeDocument/2006/relationships/hyperlink" Target="http://www.nj.gov/dca/divisions/dlgs/resources/muni_st_docs/pay_to_play_ordinance-contractor.doc" TargetMode="External"/><Relationship Id="rId10" Type="http://schemas.openxmlformats.org/officeDocument/2006/relationships/hyperlink" Target="http://www.fema.gov/national-flood-insurance-program-community-rating-syste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j.gov/comptroller/news/docs/press_local_government_legal_fees.pdf" TargetMode="External"/><Relationship Id="rId14" Type="http://schemas.openxmlformats.org/officeDocument/2006/relationships/hyperlink" Target="http://www.nj.gov/dca/divisions/dlgs/lfns/14/2014-09.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376E8-24FC-486C-82E3-C8BF93DD4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14</Pages>
  <Words>6668</Words>
  <Characters>38012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c</dc:creator>
  <cp:lastModifiedBy>patricia c</cp:lastModifiedBy>
  <cp:revision>17</cp:revision>
  <cp:lastPrinted>2016-02-04T19:03:00Z</cp:lastPrinted>
  <dcterms:created xsi:type="dcterms:W3CDTF">2015-10-07T14:15:00Z</dcterms:created>
  <dcterms:modified xsi:type="dcterms:W3CDTF">2016-02-04T19:23:00Z</dcterms:modified>
</cp:coreProperties>
</file>