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5" w:type="dxa"/>
        <w:tblInd w:w="-527" w:type="dxa"/>
        <w:tblLook w:val="0000" w:firstRow="0" w:lastRow="0" w:firstColumn="0" w:lastColumn="0" w:noHBand="0" w:noVBand="0"/>
      </w:tblPr>
      <w:tblGrid>
        <w:gridCol w:w="2056"/>
        <w:gridCol w:w="676"/>
        <w:gridCol w:w="638"/>
        <w:gridCol w:w="1216"/>
        <w:gridCol w:w="1977"/>
        <w:gridCol w:w="293"/>
        <w:gridCol w:w="1424"/>
        <w:gridCol w:w="1309"/>
        <w:gridCol w:w="1006"/>
      </w:tblGrid>
      <w:tr w:rsidR="00CA1719" w:rsidTr="00AA4F02">
        <w:trPr>
          <w:trHeight w:val="390"/>
        </w:trPr>
        <w:tc>
          <w:tcPr>
            <w:tcW w:w="205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r>
              <w:rPr>
                <w:noProof/>
              </w:rPr>
              <w:drawing>
                <wp:anchor distT="0" distB="0" distL="114300" distR="114300" simplePos="0" relativeHeight="251659264" behindDoc="0" locked="0" layoutInCell="1" allowOverlap="1" wp14:anchorId="4A7DF2A1" wp14:editId="5CD1E440">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CA1719" w:rsidTr="00AA4F02">
              <w:trPr>
                <w:trHeight w:val="390"/>
                <w:tblCellSpacing w:w="0" w:type="dxa"/>
              </w:trPr>
              <w:tc>
                <w:tcPr>
                  <w:tcW w:w="1840"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r>
          </w:tbl>
          <w:p w:rsidR="00CA1719" w:rsidRDefault="00CA1719" w:rsidP="00AA4F02">
            <w:pPr>
              <w:rPr>
                <w:rFonts w:ascii="Arial" w:hAnsi="Arial" w:cs="Arial"/>
                <w:sz w:val="20"/>
                <w:szCs w:val="20"/>
              </w:rPr>
            </w:pPr>
          </w:p>
        </w:tc>
        <w:tc>
          <w:tcPr>
            <w:tcW w:w="67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4910" w:type="dxa"/>
            <w:gridSpan w:val="4"/>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r>
              <w:rPr>
                <w:rFonts w:ascii="Arial Black" w:hAnsi="Arial Black" w:cs="Arial"/>
                <w:b/>
                <w:bCs/>
              </w:rPr>
              <w:t>BOROUGH OF EDGEWATER</w:t>
            </w:r>
          </w:p>
        </w:tc>
        <w:tc>
          <w:tcPr>
            <w:tcW w:w="1309"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b/>
                <w:bCs/>
                <w:sz w:val="20"/>
                <w:szCs w:val="20"/>
              </w:rPr>
            </w:pPr>
          </w:p>
        </w:tc>
      </w:tr>
      <w:tr w:rsidR="00CA1719" w:rsidTr="00AA4F02">
        <w:trPr>
          <w:trHeight w:val="390"/>
        </w:trPr>
        <w:tc>
          <w:tcPr>
            <w:tcW w:w="205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67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CA1719" w:rsidRDefault="00450206" w:rsidP="00AA4F02">
            <w:pPr>
              <w:jc w:val="center"/>
              <w:rPr>
                <w:rFonts w:ascii="Arial Black" w:hAnsi="Arial Black" w:cs="Arial"/>
                <w:b/>
                <w:bCs/>
              </w:rPr>
            </w:pPr>
            <w:r>
              <w:rPr>
                <w:rFonts w:ascii="Arial Black" w:hAnsi="Arial Black" w:cs="Arial"/>
                <w:b/>
                <w:bCs/>
              </w:rPr>
              <w:t>RESOLUTION</w:t>
            </w:r>
          </w:p>
        </w:tc>
        <w:tc>
          <w:tcPr>
            <w:tcW w:w="293"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b/>
                <w:bCs/>
                <w:sz w:val="20"/>
                <w:szCs w:val="20"/>
              </w:rPr>
            </w:pPr>
          </w:p>
        </w:tc>
      </w:tr>
      <w:tr w:rsidR="00CA1719" w:rsidTr="00AA4F02">
        <w:trPr>
          <w:trHeight w:val="612"/>
        </w:trPr>
        <w:tc>
          <w:tcPr>
            <w:tcW w:w="205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7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293"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b/>
                <w:bCs/>
                <w:sz w:val="20"/>
                <w:szCs w:val="20"/>
              </w:rPr>
            </w:pPr>
          </w:p>
        </w:tc>
      </w:tr>
      <w:tr w:rsidR="00CA1719" w:rsidTr="00AA4F02">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sidRPr="00C75980">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Absent</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SEPTEMBER 14, 2015</w:t>
            </w:r>
          </w:p>
        </w:tc>
      </w:tr>
      <w:tr w:rsidR="00CA1719" w:rsidTr="00AA4F02">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CA1719" w:rsidRDefault="009C2279" w:rsidP="00AA4F02">
            <w:pPr>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2015-</w:t>
            </w:r>
            <w:r w:rsidR="00307F9D">
              <w:rPr>
                <w:rFonts w:ascii="Arial" w:hAnsi="Arial" w:cs="Arial"/>
                <w:sz w:val="20"/>
                <w:szCs w:val="20"/>
              </w:rPr>
              <w:t>2</w:t>
            </w:r>
            <w:r w:rsidR="00450206">
              <w:rPr>
                <w:rFonts w:ascii="Arial" w:hAnsi="Arial" w:cs="Arial"/>
                <w:sz w:val="20"/>
                <w:szCs w:val="20"/>
              </w:rPr>
              <w:t>12</w:t>
            </w:r>
          </w:p>
        </w:tc>
        <w:tc>
          <w:tcPr>
            <w:tcW w:w="1006"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r>
      <w:tr w:rsidR="00CA1719" w:rsidTr="00AA4F02">
        <w:trPr>
          <w:trHeight w:val="350"/>
        </w:trPr>
        <w:tc>
          <w:tcPr>
            <w:tcW w:w="2056" w:type="dxa"/>
            <w:tcBorders>
              <w:top w:val="nil"/>
              <w:left w:val="single" w:sz="8" w:space="0" w:color="auto"/>
              <w:bottom w:val="nil"/>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LAWLOR</w:t>
            </w:r>
          </w:p>
        </w:tc>
        <w:tc>
          <w:tcPr>
            <w:tcW w:w="676" w:type="dxa"/>
            <w:tcBorders>
              <w:top w:val="nil"/>
              <w:left w:val="nil"/>
              <w:bottom w:val="nil"/>
              <w:right w:val="nil"/>
            </w:tcBorders>
            <w:shd w:val="clear" w:color="auto" w:fill="auto"/>
            <w:noWrap/>
            <w:vAlign w:val="bottom"/>
          </w:tcPr>
          <w:p w:rsidR="00CA1719" w:rsidRDefault="009C2279" w:rsidP="00AA4F02">
            <w:pPr>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xml:space="preserve"> </w:t>
            </w:r>
            <w:r w:rsidR="009C2279">
              <w:rPr>
                <w:rFonts w:ascii="Arial" w:hAnsi="Arial" w:cs="Arial"/>
                <w:sz w:val="20"/>
                <w:szCs w:val="20"/>
              </w:rPr>
              <w:t xml:space="preserve">Councilman </w:t>
            </w:r>
            <w:proofErr w:type="spellStart"/>
            <w:r w:rsidR="009C2279">
              <w:rPr>
                <w:rFonts w:ascii="Arial" w:hAnsi="Arial" w:cs="Arial"/>
                <w:sz w:val="20"/>
                <w:szCs w:val="20"/>
              </w:rPr>
              <w:t>Henwood</w:t>
            </w:r>
            <w:proofErr w:type="spellEnd"/>
          </w:p>
        </w:tc>
      </w:tr>
      <w:tr w:rsidR="00CA1719" w:rsidTr="00AA4F02">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CA1719" w:rsidRDefault="009C2279" w:rsidP="00AA4F02">
            <w:pPr>
              <w:rPr>
                <w:rFonts w:ascii="Arial" w:hAnsi="Arial" w:cs="Arial"/>
                <w:sz w:val="20"/>
                <w:szCs w:val="20"/>
              </w:rPr>
            </w:pPr>
            <w:r>
              <w:rPr>
                <w:rFonts w:ascii="Arial" w:hAnsi="Arial" w:cs="Arial"/>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CA1719" w:rsidRPr="00C75980" w:rsidRDefault="00CA1719" w:rsidP="00AA4F02">
            <w:pPr>
              <w:rPr>
                <w:rFonts w:ascii="Arial" w:hAnsi="Arial" w:cs="Arial"/>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p>
        </w:tc>
        <w:tc>
          <w:tcPr>
            <w:tcW w:w="1006"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r>
      <w:tr w:rsidR="00CA1719" w:rsidTr="00AA4F02">
        <w:trPr>
          <w:trHeight w:val="350"/>
        </w:trPr>
        <w:tc>
          <w:tcPr>
            <w:tcW w:w="2056" w:type="dxa"/>
            <w:tcBorders>
              <w:top w:val="nil"/>
              <w:left w:val="single" w:sz="8" w:space="0" w:color="auto"/>
              <w:bottom w:val="nil"/>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VIDAL</w:t>
            </w:r>
          </w:p>
        </w:tc>
        <w:tc>
          <w:tcPr>
            <w:tcW w:w="67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r w:rsidR="009C2279">
              <w:rPr>
                <w:rFonts w:ascii="Arial" w:hAnsi="Arial" w:cs="Arial"/>
                <w:sz w:val="20"/>
                <w:szCs w:val="20"/>
              </w:rPr>
              <w:t>x</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rsidR="00CA1719" w:rsidRDefault="009C2279" w:rsidP="00AA4F02">
            <w:pPr>
              <w:rPr>
                <w:rFonts w:ascii="Arial" w:hAnsi="Arial" w:cs="Arial"/>
                <w:sz w:val="20"/>
                <w:szCs w:val="20"/>
              </w:rPr>
            </w:pPr>
            <w:r>
              <w:rPr>
                <w:rFonts w:ascii="Arial" w:hAnsi="Arial" w:cs="Arial"/>
                <w:sz w:val="20"/>
                <w:szCs w:val="20"/>
              </w:rPr>
              <w:t>Councilman Monte</w:t>
            </w:r>
            <w:bookmarkStart w:id="0" w:name="_GoBack"/>
            <w:bookmarkEnd w:id="0"/>
          </w:p>
        </w:tc>
      </w:tr>
      <w:tr w:rsidR="00CA1719" w:rsidTr="00AA4F02">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proofErr w:type="spellStart"/>
            <w:r w:rsidRPr="002C2E54">
              <w:rPr>
                <w:rFonts w:ascii="Arial" w:hAnsi="Arial" w:cs="Arial"/>
                <w:b/>
                <w:smallCaps/>
                <w:szCs w:val="20"/>
              </w:rPr>
              <w:t>fischetti</w:t>
            </w:r>
            <w:proofErr w:type="spellEnd"/>
          </w:p>
        </w:tc>
        <w:tc>
          <w:tcPr>
            <w:tcW w:w="676" w:type="dxa"/>
            <w:tcBorders>
              <w:top w:val="single" w:sz="4" w:space="0" w:color="auto"/>
              <w:left w:val="nil"/>
              <w:bottom w:val="single" w:sz="4" w:space="0" w:color="auto"/>
              <w:right w:val="nil"/>
            </w:tcBorders>
            <w:shd w:val="clear" w:color="auto" w:fill="auto"/>
            <w:noWrap/>
            <w:vAlign w:val="bottom"/>
          </w:tcPr>
          <w:p w:rsidR="00CA1719" w:rsidRDefault="009C2279" w:rsidP="00AA4F02">
            <w:pPr>
              <w:rPr>
                <w:rFonts w:ascii="Arial" w:hAnsi="Arial" w:cs="Arial"/>
                <w:sz w:val="20"/>
                <w:szCs w:val="20"/>
              </w:rPr>
            </w:pPr>
            <w:r>
              <w:rPr>
                <w:rFonts w:ascii="Arial" w:hAnsi="Arial" w:cs="Arial"/>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006"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p>
        </w:tc>
      </w:tr>
      <w:tr w:rsidR="00CA1719" w:rsidTr="00AA4F02">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r w:rsidR="009C2279">
              <w:rPr>
                <w:rFonts w:ascii="Arial" w:hAnsi="Arial" w:cs="Arial"/>
                <w:sz w:val="20"/>
                <w:szCs w:val="20"/>
              </w:rPr>
              <w:t>x</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309"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r>
      <w:tr w:rsidR="00CA1719" w:rsidTr="00AA4F02">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CA1719" w:rsidRDefault="00CA1719" w:rsidP="00AA4F02">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shd w:val="clear" w:color="auto" w:fill="auto"/>
            <w:noWrap/>
            <w:vAlign w:val="bottom"/>
          </w:tcPr>
          <w:p w:rsidR="00CA1719" w:rsidRDefault="00CA1719" w:rsidP="00AA4F02">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309"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r>
    </w:tbl>
    <w:p w:rsidR="002C17EF" w:rsidRPr="002C17EF" w:rsidRDefault="002C17EF" w:rsidP="00307F9D">
      <w:pPr>
        <w:jc w:val="both"/>
        <w:rPr>
          <w:rFonts w:ascii="Arial" w:hAnsi="Arial" w:cs="Arial"/>
          <w:b/>
        </w:rPr>
      </w:pPr>
    </w:p>
    <w:p w:rsidR="00307F9D" w:rsidRPr="0032699A" w:rsidRDefault="00307F9D" w:rsidP="00307F9D">
      <w:pPr>
        <w:jc w:val="center"/>
        <w:rPr>
          <w:rFonts w:ascii="Arial" w:hAnsi="Arial" w:cs="Arial"/>
        </w:rPr>
      </w:pPr>
      <w:r w:rsidRPr="0032699A">
        <w:rPr>
          <w:rFonts w:ascii="Arial" w:hAnsi="Arial" w:cs="Arial"/>
        </w:rPr>
        <w:t>Resolution in support of New Jersey State S2841/A4310</w:t>
      </w:r>
    </w:p>
    <w:p w:rsidR="00307F9D" w:rsidRPr="0032699A" w:rsidRDefault="00307F9D" w:rsidP="00307F9D">
      <w:pPr>
        <w:jc w:val="center"/>
        <w:rPr>
          <w:rFonts w:ascii="Arial" w:hAnsi="Arial" w:cs="Arial"/>
          <w:sz w:val="22"/>
        </w:rPr>
      </w:pPr>
    </w:p>
    <w:p w:rsidR="00307F9D" w:rsidRPr="0032699A" w:rsidRDefault="00307F9D" w:rsidP="0032699A">
      <w:pPr>
        <w:jc w:val="both"/>
        <w:rPr>
          <w:rFonts w:ascii="Arial" w:hAnsi="Arial" w:cs="Arial"/>
          <w:sz w:val="22"/>
        </w:rPr>
      </w:pPr>
      <w:r w:rsidRPr="0032699A">
        <w:rPr>
          <w:rFonts w:ascii="Arial" w:hAnsi="Arial" w:cs="Arial"/>
          <w:sz w:val="22"/>
        </w:rPr>
        <w:t xml:space="preserve">WHEREAS, helicopters carrying many tourists visiting the New York City area each year fly over the Hudson River into New Jersey each day to capture the views of the City skyline, and </w:t>
      </w:r>
    </w:p>
    <w:p w:rsidR="00307F9D" w:rsidRPr="0032699A" w:rsidRDefault="00307F9D" w:rsidP="0032699A">
      <w:pPr>
        <w:jc w:val="both"/>
        <w:rPr>
          <w:rFonts w:ascii="Arial" w:hAnsi="Arial" w:cs="Arial"/>
          <w:sz w:val="22"/>
        </w:rPr>
      </w:pPr>
    </w:p>
    <w:p w:rsidR="00307F9D" w:rsidRPr="0032699A" w:rsidRDefault="00307F9D" w:rsidP="0032699A">
      <w:pPr>
        <w:jc w:val="both"/>
        <w:rPr>
          <w:rFonts w:ascii="Arial" w:hAnsi="Arial" w:cs="Arial"/>
          <w:sz w:val="22"/>
        </w:rPr>
      </w:pPr>
      <w:r w:rsidRPr="0032699A">
        <w:rPr>
          <w:rFonts w:ascii="Arial" w:hAnsi="Arial" w:cs="Arial"/>
          <w:sz w:val="22"/>
        </w:rPr>
        <w:t xml:space="preserve">WHEREAS, in order to eliminate the noise, safety hazards, and other negative impacts on the quality of life of New Jersey residents cause by these tourist helicopters, New Jersey State Bill S2841/A4310 was introduced to require the Commissioner of Transportation to prohibit tourist helicopter operations at aviation facilities licensed by the State.  </w:t>
      </w:r>
    </w:p>
    <w:p w:rsidR="0032699A" w:rsidRPr="0032699A" w:rsidRDefault="0032699A" w:rsidP="0032699A">
      <w:pPr>
        <w:jc w:val="both"/>
        <w:rPr>
          <w:rFonts w:ascii="Arial" w:hAnsi="Arial" w:cs="Arial"/>
          <w:sz w:val="22"/>
        </w:rPr>
      </w:pPr>
    </w:p>
    <w:p w:rsidR="0032699A" w:rsidRPr="0032699A" w:rsidRDefault="0032699A" w:rsidP="0032699A">
      <w:pPr>
        <w:jc w:val="both"/>
        <w:rPr>
          <w:rFonts w:eastAsia="Calibri"/>
          <w:sz w:val="22"/>
        </w:rPr>
      </w:pPr>
      <w:r w:rsidRPr="0032699A">
        <w:rPr>
          <w:rFonts w:ascii="Arial" w:hAnsi="Arial" w:cs="Arial"/>
          <w:sz w:val="22"/>
        </w:rPr>
        <w:t>WHEREAS, the Mayor and Council adopted Resolution No. 2014-247 on October 20</w:t>
      </w:r>
      <w:r w:rsidRPr="0032699A">
        <w:rPr>
          <w:rFonts w:ascii="Arial" w:hAnsi="Arial" w:cs="Arial"/>
          <w:sz w:val="22"/>
          <w:vertAlign w:val="superscript"/>
        </w:rPr>
        <w:t>th</w:t>
      </w:r>
      <w:r w:rsidRPr="0032699A">
        <w:rPr>
          <w:rFonts w:ascii="Arial" w:hAnsi="Arial" w:cs="Arial"/>
          <w:sz w:val="22"/>
        </w:rPr>
        <w:t xml:space="preserve">, 2014, in </w:t>
      </w:r>
      <w:r w:rsidRPr="0032699A">
        <w:rPr>
          <w:rFonts w:ascii="Arial" w:eastAsia="Calibri" w:hAnsi="Arial" w:cs="Arial"/>
          <w:sz w:val="22"/>
        </w:rPr>
        <w:t>Support of New Jersey State Senate Resolution No. 142 Urging the Federal Aviation Administration to prohibit tourist helicopters from Flying over the Hudson River in New Jersey.</w:t>
      </w:r>
    </w:p>
    <w:p w:rsidR="0032699A" w:rsidRPr="0032699A" w:rsidRDefault="0032699A" w:rsidP="0032699A">
      <w:pPr>
        <w:jc w:val="both"/>
        <w:rPr>
          <w:rFonts w:ascii="Arial" w:hAnsi="Arial" w:cs="Arial"/>
          <w:sz w:val="22"/>
        </w:rPr>
      </w:pPr>
    </w:p>
    <w:p w:rsidR="00307F9D" w:rsidRPr="0032699A" w:rsidRDefault="00307F9D" w:rsidP="0032699A">
      <w:pPr>
        <w:jc w:val="both"/>
        <w:rPr>
          <w:rFonts w:ascii="Arial" w:hAnsi="Arial" w:cs="Arial"/>
          <w:sz w:val="22"/>
        </w:rPr>
      </w:pPr>
      <w:r w:rsidRPr="0032699A">
        <w:rPr>
          <w:rFonts w:ascii="Arial" w:hAnsi="Arial" w:cs="Arial"/>
          <w:sz w:val="22"/>
        </w:rPr>
        <w:t xml:space="preserve">NOW, THEREFORE BE IT RESOLVED by the Edgewater Mayor and Council that it hereby supports New Jersey State Bill S2841/A4310 prohibiting tourist helicopter operations at aviation facilities licensed by the State. </w:t>
      </w:r>
    </w:p>
    <w:p w:rsidR="00307F9D" w:rsidRPr="0032699A" w:rsidRDefault="00307F9D" w:rsidP="0032699A">
      <w:pPr>
        <w:jc w:val="both"/>
        <w:rPr>
          <w:rFonts w:ascii="Arial" w:hAnsi="Arial" w:cs="Arial"/>
          <w:sz w:val="22"/>
        </w:rPr>
      </w:pPr>
    </w:p>
    <w:p w:rsidR="002C17EF" w:rsidRPr="0032699A" w:rsidRDefault="00307F9D" w:rsidP="0032699A">
      <w:pPr>
        <w:jc w:val="both"/>
        <w:rPr>
          <w:rFonts w:ascii="Arial" w:hAnsi="Arial" w:cs="Arial"/>
          <w:sz w:val="22"/>
        </w:rPr>
      </w:pPr>
      <w:r w:rsidRPr="0032699A">
        <w:rPr>
          <w:rFonts w:ascii="Arial" w:hAnsi="Arial" w:cs="Arial"/>
          <w:sz w:val="22"/>
        </w:rPr>
        <w:t xml:space="preserve">Flights by helicopters owned or operated by a federal military authority or the State government and helicopters providing emergency medical transportation are not included in the prohibition.  </w:t>
      </w:r>
    </w:p>
    <w:p w:rsidR="002C17EF" w:rsidRPr="0032699A" w:rsidRDefault="002C17EF" w:rsidP="0032699A">
      <w:pPr>
        <w:pStyle w:val="NoSpacing"/>
        <w:jc w:val="both"/>
        <w:rPr>
          <w:b/>
          <w:sz w:val="22"/>
        </w:rPr>
      </w:pPr>
    </w:p>
    <w:p w:rsidR="002C17EF" w:rsidRPr="0032699A" w:rsidRDefault="002C17EF" w:rsidP="0032699A">
      <w:pPr>
        <w:widowControl w:val="0"/>
        <w:tabs>
          <w:tab w:val="left" w:pos="368"/>
        </w:tabs>
        <w:autoSpaceDE w:val="0"/>
        <w:autoSpaceDN w:val="0"/>
        <w:adjustRightInd w:val="0"/>
        <w:spacing w:line="277" w:lineRule="exact"/>
        <w:jc w:val="both"/>
        <w:rPr>
          <w:rFonts w:ascii="Arial" w:hAnsi="Arial" w:cs="Arial"/>
        </w:rPr>
      </w:pPr>
      <w:r w:rsidRPr="0032699A">
        <w:rPr>
          <w:rFonts w:ascii="Arial" w:hAnsi="Arial" w:cs="Arial"/>
        </w:rPr>
        <w:t xml:space="preserve">I hereby certify that the above Resolution was adopted by the Mayor and Council on September 14, 2015. </w:t>
      </w:r>
    </w:p>
    <w:p w:rsidR="002C17EF" w:rsidRPr="0032699A" w:rsidRDefault="002C17EF" w:rsidP="0032699A">
      <w:pPr>
        <w:widowControl w:val="0"/>
        <w:tabs>
          <w:tab w:val="left" w:pos="368"/>
        </w:tabs>
        <w:autoSpaceDE w:val="0"/>
        <w:autoSpaceDN w:val="0"/>
        <w:adjustRightInd w:val="0"/>
        <w:spacing w:line="277" w:lineRule="exact"/>
        <w:jc w:val="both"/>
        <w:rPr>
          <w:rFonts w:ascii="Arial" w:hAnsi="Arial" w:cs="Arial"/>
        </w:rPr>
      </w:pPr>
      <w:r w:rsidRPr="0032699A">
        <w:rPr>
          <w:rFonts w:ascii="Arial" w:hAnsi="Arial" w:cs="Arial"/>
        </w:rPr>
        <w:t xml:space="preserve">           </w:t>
      </w:r>
    </w:p>
    <w:p w:rsidR="002C17EF" w:rsidRPr="0032699A" w:rsidRDefault="002C17EF" w:rsidP="002C17EF">
      <w:pPr>
        <w:tabs>
          <w:tab w:val="left" w:pos="368"/>
        </w:tabs>
        <w:spacing w:line="277" w:lineRule="exact"/>
        <w:rPr>
          <w:rFonts w:ascii="Arial" w:eastAsia="Calibri" w:hAnsi="Arial" w:cs="Arial"/>
          <w:b/>
        </w:rPr>
      </w:pPr>
    </w:p>
    <w:p w:rsidR="002C17EF" w:rsidRPr="0032699A" w:rsidRDefault="002C17EF" w:rsidP="002C17EF">
      <w:pPr>
        <w:tabs>
          <w:tab w:val="left" w:pos="368"/>
        </w:tabs>
        <w:spacing w:line="277" w:lineRule="exact"/>
        <w:rPr>
          <w:rFonts w:ascii="Arial" w:eastAsia="Calibri" w:hAnsi="Arial" w:cs="Arial"/>
          <w:b/>
        </w:rPr>
      </w:pPr>
    </w:p>
    <w:p w:rsidR="002C17EF" w:rsidRPr="0032699A" w:rsidRDefault="002C17EF" w:rsidP="002C17EF">
      <w:pPr>
        <w:tabs>
          <w:tab w:val="left" w:pos="368"/>
        </w:tabs>
        <w:spacing w:line="277" w:lineRule="exact"/>
        <w:rPr>
          <w:rFonts w:ascii="Arial" w:eastAsia="Calibri" w:hAnsi="Arial" w:cs="Arial"/>
          <w:b/>
        </w:rPr>
      </w:pPr>
      <w:r w:rsidRPr="0032699A">
        <w:rPr>
          <w:rFonts w:ascii="Arial" w:eastAsia="Calibri" w:hAnsi="Arial" w:cs="Arial"/>
          <w:b/>
        </w:rPr>
        <w:tab/>
        <w:t>_________________________                    ___________________________</w:t>
      </w:r>
    </w:p>
    <w:p w:rsidR="002C17EF" w:rsidRPr="0032699A" w:rsidRDefault="002C17EF" w:rsidP="002C17EF">
      <w:pPr>
        <w:tabs>
          <w:tab w:val="left" w:pos="368"/>
        </w:tabs>
        <w:spacing w:line="277" w:lineRule="exact"/>
        <w:rPr>
          <w:rFonts w:ascii="Arial" w:hAnsi="Arial" w:cs="Arial"/>
        </w:rPr>
      </w:pPr>
      <w:r w:rsidRPr="0032699A">
        <w:rPr>
          <w:rFonts w:ascii="Arial" w:hAnsi="Arial" w:cs="Arial"/>
        </w:rPr>
        <w:tab/>
        <w:t xml:space="preserve">Michael J. McPartland       </w:t>
      </w:r>
      <w:r w:rsidRPr="0032699A">
        <w:rPr>
          <w:rFonts w:ascii="Arial" w:hAnsi="Arial" w:cs="Arial"/>
        </w:rPr>
        <w:tab/>
      </w:r>
      <w:r w:rsidRPr="0032699A">
        <w:rPr>
          <w:rFonts w:ascii="Arial" w:hAnsi="Arial" w:cs="Arial"/>
        </w:rPr>
        <w:tab/>
      </w:r>
      <w:r w:rsidRPr="0032699A">
        <w:rPr>
          <w:rFonts w:ascii="Arial" w:hAnsi="Arial" w:cs="Arial"/>
        </w:rPr>
        <w:tab/>
        <w:t>Annamarie O’Connor, RMC</w:t>
      </w:r>
      <w:r w:rsidRPr="0032699A">
        <w:rPr>
          <w:rFonts w:ascii="Arial" w:hAnsi="Arial" w:cs="Arial"/>
          <w:b/>
        </w:rPr>
        <w:tab/>
      </w:r>
    </w:p>
    <w:p w:rsidR="00A64998" w:rsidRPr="0032699A" w:rsidRDefault="002C17EF" w:rsidP="00307F9D">
      <w:pPr>
        <w:tabs>
          <w:tab w:val="left" w:pos="368"/>
        </w:tabs>
        <w:spacing w:line="277" w:lineRule="exact"/>
        <w:rPr>
          <w:rFonts w:ascii="Arial" w:hAnsi="Arial" w:cs="Arial"/>
        </w:rPr>
      </w:pPr>
      <w:r w:rsidRPr="0032699A">
        <w:rPr>
          <w:rFonts w:ascii="Arial" w:hAnsi="Arial" w:cs="Arial"/>
        </w:rPr>
        <w:tab/>
        <w:t xml:space="preserve">Mayor </w:t>
      </w:r>
      <w:r w:rsidRPr="0032699A">
        <w:rPr>
          <w:rFonts w:ascii="Arial" w:hAnsi="Arial" w:cs="Arial"/>
        </w:rPr>
        <w:tab/>
      </w:r>
      <w:r w:rsidRPr="0032699A">
        <w:rPr>
          <w:rFonts w:ascii="Arial" w:hAnsi="Arial" w:cs="Arial"/>
        </w:rPr>
        <w:tab/>
      </w:r>
      <w:r w:rsidRPr="0032699A">
        <w:rPr>
          <w:rFonts w:ascii="Arial" w:hAnsi="Arial" w:cs="Arial"/>
        </w:rPr>
        <w:tab/>
      </w:r>
      <w:r w:rsidRPr="0032699A">
        <w:rPr>
          <w:rFonts w:ascii="Arial" w:hAnsi="Arial" w:cs="Arial"/>
        </w:rPr>
        <w:tab/>
      </w:r>
      <w:r w:rsidRPr="0032699A">
        <w:rPr>
          <w:rFonts w:ascii="Arial" w:hAnsi="Arial" w:cs="Arial"/>
        </w:rPr>
        <w:tab/>
      </w:r>
      <w:r w:rsidRPr="0032699A">
        <w:rPr>
          <w:rFonts w:ascii="Arial" w:hAnsi="Arial" w:cs="Arial"/>
        </w:rPr>
        <w:tab/>
        <w:t>Borough Clerk</w:t>
      </w:r>
    </w:p>
    <w:sectPr w:rsidR="00A64998" w:rsidRPr="00326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4115B"/>
    <w:multiLevelType w:val="hybridMultilevel"/>
    <w:tmpl w:val="8454230C"/>
    <w:lvl w:ilvl="0" w:tplc="9B2C6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19"/>
    <w:rsid w:val="000F4983"/>
    <w:rsid w:val="002C17EF"/>
    <w:rsid w:val="00307F9D"/>
    <w:rsid w:val="0032699A"/>
    <w:rsid w:val="00450206"/>
    <w:rsid w:val="00724F82"/>
    <w:rsid w:val="009614B5"/>
    <w:rsid w:val="009C2279"/>
    <w:rsid w:val="00CA1719"/>
    <w:rsid w:val="00D734E0"/>
    <w:rsid w:val="00F8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17EF"/>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17EF"/>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DeNorchia</dc:creator>
  <cp:lastModifiedBy>ANNAMARIE</cp:lastModifiedBy>
  <cp:revision>4</cp:revision>
  <cp:lastPrinted>2015-09-11T15:55:00Z</cp:lastPrinted>
  <dcterms:created xsi:type="dcterms:W3CDTF">2015-09-10T17:07:00Z</dcterms:created>
  <dcterms:modified xsi:type="dcterms:W3CDTF">2015-09-15T14:31:00Z</dcterms:modified>
</cp:coreProperties>
</file>