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57C212B" w14:textId="77777777" w:rsidTr="00865B17">
        <w:trPr>
          <w:trHeight w:val="390"/>
        </w:trPr>
        <w:tc>
          <w:tcPr>
            <w:tcW w:w="2056" w:type="dxa"/>
            <w:noWrap/>
            <w:vAlign w:val="bottom"/>
          </w:tcPr>
          <w:p w14:paraId="63CDB1F8"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4F88EF9" wp14:editId="5E91C35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34AAC59" w14:textId="77777777" w:rsidTr="00865B17">
              <w:trPr>
                <w:trHeight w:val="390"/>
                <w:tblCellSpacing w:w="0" w:type="dxa"/>
              </w:trPr>
              <w:tc>
                <w:tcPr>
                  <w:tcW w:w="1840" w:type="dxa"/>
                  <w:noWrap/>
                  <w:vAlign w:val="bottom"/>
                </w:tcPr>
                <w:p w14:paraId="65316709" w14:textId="77777777" w:rsidR="004A3F70" w:rsidRPr="00257E41" w:rsidRDefault="004A3F70" w:rsidP="00865B17">
                  <w:pPr>
                    <w:spacing w:after="0"/>
                    <w:rPr>
                      <w:rFonts w:eastAsia="Times New Roman"/>
                      <w:sz w:val="20"/>
                      <w:szCs w:val="20"/>
                    </w:rPr>
                  </w:pPr>
                </w:p>
              </w:tc>
            </w:tr>
          </w:tbl>
          <w:p w14:paraId="52C29145" w14:textId="77777777" w:rsidR="004A3F70" w:rsidRPr="00257E41" w:rsidRDefault="004A3F70" w:rsidP="00865B17">
            <w:pPr>
              <w:spacing w:after="0"/>
              <w:rPr>
                <w:rFonts w:eastAsia="Times New Roman"/>
                <w:sz w:val="20"/>
                <w:szCs w:val="20"/>
              </w:rPr>
            </w:pPr>
          </w:p>
        </w:tc>
        <w:tc>
          <w:tcPr>
            <w:tcW w:w="676" w:type="dxa"/>
            <w:noWrap/>
            <w:vAlign w:val="bottom"/>
          </w:tcPr>
          <w:p w14:paraId="0D4BF41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5DFB8AC"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2BC7FA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47A8D2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C85D654" w14:textId="77777777" w:rsidR="004A3F70" w:rsidRPr="00257E41" w:rsidRDefault="004A3F70" w:rsidP="00865B17">
            <w:pPr>
              <w:spacing w:after="0"/>
              <w:rPr>
                <w:rFonts w:eastAsia="Times New Roman"/>
                <w:b/>
                <w:bCs/>
                <w:sz w:val="20"/>
                <w:szCs w:val="20"/>
              </w:rPr>
            </w:pPr>
          </w:p>
        </w:tc>
      </w:tr>
      <w:tr w:rsidR="004A3F70" w:rsidRPr="00257E41" w14:paraId="6C4D7E14" w14:textId="77777777" w:rsidTr="00865B17">
        <w:trPr>
          <w:trHeight w:val="390"/>
        </w:trPr>
        <w:tc>
          <w:tcPr>
            <w:tcW w:w="2056" w:type="dxa"/>
            <w:noWrap/>
            <w:vAlign w:val="bottom"/>
          </w:tcPr>
          <w:p w14:paraId="1611417F" w14:textId="77777777" w:rsidR="004A3F70" w:rsidRPr="00257E41" w:rsidRDefault="004A3F70" w:rsidP="00865B17">
            <w:pPr>
              <w:spacing w:after="0"/>
              <w:rPr>
                <w:rFonts w:eastAsia="Times New Roman"/>
                <w:sz w:val="20"/>
                <w:szCs w:val="20"/>
              </w:rPr>
            </w:pPr>
          </w:p>
        </w:tc>
        <w:tc>
          <w:tcPr>
            <w:tcW w:w="676" w:type="dxa"/>
            <w:noWrap/>
            <w:vAlign w:val="bottom"/>
          </w:tcPr>
          <w:p w14:paraId="2F0A549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A5B17B1"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3A8B30C"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9E9B3B9"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A063F2"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5272D6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B05B73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5536B71" w14:textId="77777777" w:rsidR="004A3F70" w:rsidRPr="00257E41" w:rsidRDefault="004A3F70" w:rsidP="00865B17">
            <w:pPr>
              <w:spacing w:after="0"/>
              <w:rPr>
                <w:rFonts w:eastAsia="Times New Roman"/>
                <w:b/>
                <w:bCs/>
                <w:sz w:val="20"/>
                <w:szCs w:val="20"/>
              </w:rPr>
            </w:pPr>
          </w:p>
        </w:tc>
      </w:tr>
      <w:tr w:rsidR="004A3F70" w:rsidRPr="00257E41" w14:paraId="02740E6D" w14:textId="77777777" w:rsidTr="00865B17">
        <w:trPr>
          <w:trHeight w:val="612"/>
        </w:trPr>
        <w:tc>
          <w:tcPr>
            <w:tcW w:w="2056" w:type="dxa"/>
            <w:noWrap/>
            <w:vAlign w:val="bottom"/>
          </w:tcPr>
          <w:p w14:paraId="73EAAFA9"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0D61E3E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F70D1FB"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6348BD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48E46754"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D5CE74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0210F2A"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F4FBB04"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0C64C8F" w14:textId="77777777" w:rsidR="004A3F70" w:rsidRPr="00257E41" w:rsidRDefault="004A3F70" w:rsidP="00865B17">
            <w:pPr>
              <w:spacing w:after="0"/>
              <w:rPr>
                <w:rFonts w:eastAsia="Times New Roman"/>
                <w:b/>
                <w:bCs/>
                <w:sz w:val="20"/>
                <w:szCs w:val="20"/>
              </w:rPr>
            </w:pPr>
          </w:p>
        </w:tc>
      </w:tr>
      <w:tr w:rsidR="004A3F70" w:rsidRPr="00257E41" w14:paraId="1F2F3F9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95A247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235E44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882D8E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EC8B5D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4F5E14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7D08CFA" w14:textId="77777777" w:rsidR="004A3F70" w:rsidRPr="00257E41" w:rsidRDefault="004A3F70" w:rsidP="00865B17">
            <w:pPr>
              <w:spacing w:after="0"/>
              <w:rPr>
                <w:rFonts w:eastAsia="Times New Roman"/>
                <w:sz w:val="20"/>
                <w:szCs w:val="20"/>
              </w:rPr>
            </w:pPr>
          </w:p>
        </w:tc>
        <w:tc>
          <w:tcPr>
            <w:tcW w:w="1424" w:type="dxa"/>
            <w:noWrap/>
            <w:vAlign w:val="bottom"/>
            <w:hideMark/>
          </w:tcPr>
          <w:p w14:paraId="46BD3C6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4C2C5E8" w14:textId="491DDB69" w:rsidR="004A3F70" w:rsidRPr="00257E41" w:rsidRDefault="004740CE" w:rsidP="009C1D30">
            <w:pPr>
              <w:spacing w:after="0"/>
              <w:rPr>
                <w:rFonts w:eastAsia="Times New Roman"/>
                <w:sz w:val="20"/>
                <w:szCs w:val="20"/>
              </w:rPr>
            </w:pPr>
            <w:r>
              <w:rPr>
                <w:rFonts w:eastAsia="Times New Roman"/>
                <w:sz w:val="20"/>
                <w:szCs w:val="20"/>
              </w:rPr>
              <w:t>May 20</w:t>
            </w:r>
            <w:r w:rsidR="009879D8">
              <w:rPr>
                <w:rFonts w:eastAsia="Times New Roman"/>
                <w:sz w:val="20"/>
                <w:szCs w:val="20"/>
              </w:rPr>
              <w:t>, 202</w:t>
            </w:r>
            <w:r>
              <w:rPr>
                <w:rFonts w:eastAsia="Times New Roman"/>
                <w:sz w:val="20"/>
                <w:szCs w:val="20"/>
              </w:rPr>
              <w:t>4</w:t>
            </w:r>
          </w:p>
        </w:tc>
      </w:tr>
      <w:tr w:rsidR="004A3F70" w:rsidRPr="00257E41" w14:paraId="15E8D63C"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2A7ED7B" w14:textId="77777777" w:rsidR="004A3F70" w:rsidRPr="00CE3ED7" w:rsidRDefault="00CD6593"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2F4E6F2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0B4BE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F6B350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EDF420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5F44476" w14:textId="77777777" w:rsidR="004A3F70" w:rsidRPr="00257E41" w:rsidRDefault="004A3F70" w:rsidP="00865B17">
            <w:pPr>
              <w:spacing w:after="0"/>
              <w:rPr>
                <w:rFonts w:eastAsia="Times New Roman"/>
                <w:sz w:val="20"/>
                <w:szCs w:val="20"/>
              </w:rPr>
            </w:pPr>
          </w:p>
        </w:tc>
        <w:tc>
          <w:tcPr>
            <w:tcW w:w="1424" w:type="dxa"/>
            <w:noWrap/>
            <w:vAlign w:val="bottom"/>
            <w:hideMark/>
          </w:tcPr>
          <w:p w14:paraId="06F30E8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5820D17" w14:textId="2E1B0C23" w:rsidR="004A3F70" w:rsidRPr="00257E41" w:rsidRDefault="009879D8" w:rsidP="00FC0A4E">
            <w:pPr>
              <w:spacing w:after="0"/>
              <w:rPr>
                <w:rFonts w:eastAsia="Times New Roman"/>
                <w:sz w:val="20"/>
                <w:szCs w:val="20"/>
              </w:rPr>
            </w:pPr>
            <w:r>
              <w:rPr>
                <w:rFonts w:eastAsia="Times New Roman"/>
                <w:sz w:val="20"/>
                <w:szCs w:val="20"/>
              </w:rPr>
              <w:t>202</w:t>
            </w:r>
            <w:r w:rsidR="004740CE">
              <w:rPr>
                <w:rFonts w:eastAsia="Times New Roman"/>
                <w:sz w:val="20"/>
                <w:szCs w:val="20"/>
              </w:rPr>
              <w:t>4</w:t>
            </w:r>
            <w:r w:rsidR="00A279FA">
              <w:rPr>
                <w:rFonts w:eastAsia="Times New Roman"/>
                <w:sz w:val="20"/>
                <w:szCs w:val="20"/>
              </w:rPr>
              <w:t>-150</w:t>
            </w:r>
          </w:p>
        </w:tc>
        <w:tc>
          <w:tcPr>
            <w:tcW w:w="1246" w:type="dxa"/>
            <w:tcBorders>
              <w:top w:val="nil"/>
              <w:left w:val="nil"/>
              <w:bottom w:val="single" w:sz="4" w:space="0" w:color="auto"/>
              <w:right w:val="nil"/>
            </w:tcBorders>
            <w:noWrap/>
            <w:vAlign w:val="bottom"/>
            <w:hideMark/>
          </w:tcPr>
          <w:p w14:paraId="593D0B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B6811A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06F762B"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F15163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701A6C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567EAB3"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EA396A9" w14:textId="77777777" w:rsidR="004A3F70" w:rsidRPr="00257E41" w:rsidRDefault="004A3F70" w:rsidP="00865B17">
            <w:pPr>
              <w:spacing w:after="0"/>
              <w:rPr>
                <w:rFonts w:eastAsia="Times New Roman"/>
                <w:sz w:val="20"/>
                <w:szCs w:val="20"/>
              </w:rPr>
            </w:pPr>
          </w:p>
        </w:tc>
        <w:tc>
          <w:tcPr>
            <w:tcW w:w="293" w:type="dxa"/>
            <w:noWrap/>
            <w:vAlign w:val="bottom"/>
          </w:tcPr>
          <w:p w14:paraId="14D7D618" w14:textId="77777777" w:rsidR="004A3F70" w:rsidRPr="00257E41" w:rsidRDefault="004A3F70" w:rsidP="00865B17">
            <w:pPr>
              <w:spacing w:after="0"/>
              <w:rPr>
                <w:rFonts w:eastAsia="Times New Roman"/>
                <w:sz w:val="20"/>
                <w:szCs w:val="20"/>
              </w:rPr>
            </w:pPr>
          </w:p>
        </w:tc>
        <w:tc>
          <w:tcPr>
            <w:tcW w:w="1424" w:type="dxa"/>
            <w:noWrap/>
            <w:vAlign w:val="bottom"/>
            <w:hideMark/>
          </w:tcPr>
          <w:p w14:paraId="373D249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FB0C450" w14:textId="77777777" w:rsidR="004A3F70" w:rsidRPr="00257E41" w:rsidRDefault="004A3F70" w:rsidP="00865B17">
            <w:pPr>
              <w:spacing w:after="0"/>
              <w:rPr>
                <w:rFonts w:eastAsia="Times New Roman"/>
                <w:sz w:val="20"/>
                <w:szCs w:val="20"/>
              </w:rPr>
            </w:pPr>
          </w:p>
        </w:tc>
      </w:tr>
      <w:tr w:rsidR="004A3F70" w:rsidRPr="00257E41" w14:paraId="0E7D4665"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279C5F3"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4ABE16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0F31C5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993DDA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8AAF63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1B335FE"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32B02FC"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41E7E76"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0E64F4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32E7A53"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02491C"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2DBBAEC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42C1E6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B97D5D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AF2C92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F1BE4B7" w14:textId="77777777" w:rsidR="004A3F70" w:rsidRPr="00257E41" w:rsidRDefault="004A3F70" w:rsidP="00865B17">
            <w:pPr>
              <w:spacing w:after="0"/>
              <w:rPr>
                <w:rFonts w:eastAsia="Times New Roman"/>
                <w:sz w:val="20"/>
                <w:szCs w:val="20"/>
              </w:rPr>
            </w:pPr>
          </w:p>
        </w:tc>
        <w:tc>
          <w:tcPr>
            <w:tcW w:w="1424" w:type="dxa"/>
            <w:noWrap/>
            <w:vAlign w:val="bottom"/>
            <w:hideMark/>
          </w:tcPr>
          <w:p w14:paraId="0C220A8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0FA08C0" w14:textId="77777777" w:rsidR="004A3F70" w:rsidRPr="00257E41" w:rsidRDefault="004A3F70" w:rsidP="00865B17">
            <w:pPr>
              <w:spacing w:after="0"/>
              <w:rPr>
                <w:rFonts w:eastAsia="Times New Roman"/>
                <w:sz w:val="20"/>
                <w:szCs w:val="20"/>
              </w:rPr>
            </w:pPr>
          </w:p>
        </w:tc>
      </w:tr>
      <w:tr w:rsidR="004A3F70" w:rsidRPr="00257E41" w14:paraId="08AC52B6"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917B46C" w14:textId="77777777" w:rsidR="004A3F70" w:rsidRPr="00CE3ED7" w:rsidRDefault="000D4F3A"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6D7146C8"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DB565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309D9B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BF2FD3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3E9848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08EA69A"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B9A678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D83143D" w14:textId="77777777" w:rsidR="004A3F70" w:rsidRPr="00257E41" w:rsidRDefault="004A3F70" w:rsidP="00865B17">
            <w:pPr>
              <w:spacing w:after="0"/>
              <w:rPr>
                <w:rFonts w:eastAsia="Times New Roman"/>
                <w:sz w:val="20"/>
                <w:szCs w:val="20"/>
              </w:rPr>
            </w:pPr>
          </w:p>
        </w:tc>
      </w:tr>
      <w:tr w:rsidR="004A3F70" w:rsidRPr="00257E41" w14:paraId="31F14F19"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5EDCED5"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F249C7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5A9462D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99FCB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26157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B58DCB0" w14:textId="77777777" w:rsidR="004A3F70" w:rsidRPr="00257E41" w:rsidRDefault="004A3F70" w:rsidP="00865B17">
            <w:pPr>
              <w:spacing w:after="0"/>
              <w:rPr>
                <w:rFonts w:eastAsia="Times New Roman"/>
                <w:sz w:val="20"/>
                <w:szCs w:val="20"/>
              </w:rPr>
            </w:pPr>
          </w:p>
        </w:tc>
        <w:tc>
          <w:tcPr>
            <w:tcW w:w="1424" w:type="dxa"/>
            <w:noWrap/>
            <w:vAlign w:val="bottom"/>
          </w:tcPr>
          <w:p w14:paraId="1B173943" w14:textId="77777777" w:rsidR="004A3F70" w:rsidRPr="00257E41" w:rsidRDefault="004A3F70" w:rsidP="00865B17">
            <w:pPr>
              <w:spacing w:after="0"/>
              <w:rPr>
                <w:rFonts w:eastAsia="Times New Roman"/>
                <w:sz w:val="20"/>
                <w:szCs w:val="20"/>
              </w:rPr>
            </w:pPr>
          </w:p>
        </w:tc>
        <w:tc>
          <w:tcPr>
            <w:tcW w:w="1309" w:type="dxa"/>
            <w:noWrap/>
            <w:vAlign w:val="bottom"/>
          </w:tcPr>
          <w:p w14:paraId="64FC736A" w14:textId="77777777" w:rsidR="004A3F70" w:rsidRPr="00257E41" w:rsidRDefault="004A3F70" w:rsidP="00865B17">
            <w:pPr>
              <w:spacing w:after="0"/>
              <w:rPr>
                <w:rFonts w:eastAsia="Times New Roman"/>
                <w:sz w:val="20"/>
                <w:szCs w:val="20"/>
              </w:rPr>
            </w:pPr>
          </w:p>
        </w:tc>
        <w:tc>
          <w:tcPr>
            <w:tcW w:w="1246" w:type="dxa"/>
            <w:noWrap/>
            <w:vAlign w:val="bottom"/>
          </w:tcPr>
          <w:p w14:paraId="43E48C90" w14:textId="77777777" w:rsidR="004A3F70" w:rsidRPr="00257E41" w:rsidRDefault="004A3F70" w:rsidP="00865B17">
            <w:pPr>
              <w:spacing w:after="0"/>
              <w:rPr>
                <w:rFonts w:eastAsia="Times New Roman"/>
                <w:sz w:val="20"/>
                <w:szCs w:val="20"/>
              </w:rPr>
            </w:pPr>
          </w:p>
        </w:tc>
      </w:tr>
      <w:tr w:rsidR="004A3F70" w:rsidRPr="00257E41" w14:paraId="1C0F175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174434F"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446DD4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DA3D3BF"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0FF0FE5"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4117EEF" w14:textId="77777777" w:rsidR="004A3F70" w:rsidRPr="00257E41" w:rsidRDefault="004A3F70" w:rsidP="00865B17">
            <w:pPr>
              <w:spacing w:after="0"/>
              <w:rPr>
                <w:rFonts w:eastAsia="Times New Roman"/>
                <w:sz w:val="20"/>
                <w:szCs w:val="20"/>
              </w:rPr>
            </w:pPr>
          </w:p>
        </w:tc>
        <w:tc>
          <w:tcPr>
            <w:tcW w:w="293" w:type="dxa"/>
            <w:noWrap/>
            <w:vAlign w:val="bottom"/>
          </w:tcPr>
          <w:p w14:paraId="6E3F803F" w14:textId="77777777" w:rsidR="004A3F70" w:rsidRPr="00257E41" w:rsidRDefault="004A3F70" w:rsidP="00865B17">
            <w:pPr>
              <w:spacing w:after="0"/>
              <w:rPr>
                <w:rFonts w:eastAsia="Times New Roman"/>
                <w:sz w:val="20"/>
                <w:szCs w:val="20"/>
              </w:rPr>
            </w:pPr>
          </w:p>
        </w:tc>
        <w:tc>
          <w:tcPr>
            <w:tcW w:w="1424" w:type="dxa"/>
            <w:noWrap/>
            <w:vAlign w:val="bottom"/>
          </w:tcPr>
          <w:p w14:paraId="1527E088" w14:textId="77777777" w:rsidR="004A3F70" w:rsidRDefault="004A3F70" w:rsidP="00865B17">
            <w:pPr>
              <w:spacing w:after="0"/>
              <w:rPr>
                <w:rFonts w:eastAsia="Times New Roman"/>
                <w:sz w:val="20"/>
                <w:szCs w:val="20"/>
              </w:rPr>
            </w:pPr>
          </w:p>
          <w:p w14:paraId="35DD8DC2" w14:textId="77777777" w:rsidR="007166B7" w:rsidRPr="00257E41" w:rsidRDefault="007166B7" w:rsidP="00865B17">
            <w:pPr>
              <w:spacing w:after="0"/>
              <w:rPr>
                <w:rFonts w:eastAsia="Times New Roman"/>
                <w:sz w:val="20"/>
                <w:szCs w:val="20"/>
              </w:rPr>
            </w:pPr>
          </w:p>
        </w:tc>
        <w:tc>
          <w:tcPr>
            <w:tcW w:w="1309" w:type="dxa"/>
            <w:noWrap/>
            <w:vAlign w:val="bottom"/>
          </w:tcPr>
          <w:p w14:paraId="0F9428D7" w14:textId="77777777" w:rsidR="004A3F70" w:rsidRPr="00257E41" w:rsidRDefault="004A3F70" w:rsidP="00865B17">
            <w:pPr>
              <w:spacing w:after="0"/>
              <w:rPr>
                <w:rFonts w:eastAsia="Times New Roman"/>
                <w:sz w:val="20"/>
                <w:szCs w:val="20"/>
              </w:rPr>
            </w:pPr>
          </w:p>
        </w:tc>
        <w:tc>
          <w:tcPr>
            <w:tcW w:w="1246" w:type="dxa"/>
            <w:noWrap/>
            <w:vAlign w:val="bottom"/>
          </w:tcPr>
          <w:p w14:paraId="41EF8005" w14:textId="77777777" w:rsidR="004A3F70" w:rsidRPr="00257E41" w:rsidRDefault="004A3F70" w:rsidP="00865B17">
            <w:pPr>
              <w:spacing w:after="0"/>
              <w:rPr>
                <w:rFonts w:eastAsia="Times New Roman"/>
                <w:sz w:val="20"/>
                <w:szCs w:val="20"/>
              </w:rPr>
            </w:pPr>
          </w:p>
        </w:tc>
      </w:tr>
    </w:tbl>
    <w:p w14:paraId="09FEF7B7" w14:textId="77777777" w:rsidR="00064722" w:rsidRPr="00A279FA" w:rsidRDefault="00064722" w:rsidP="00064722">
      <w:pPr>
        <w:spacing w:after="0"/>
        <w:jc w:val="center"/>
        <w:rPr>
          <w:rFonts w:eastAsia="Times New Roman"/>
          <w:b/>
        </w:rPr>
      </w:pPr>
    </w:p>
    <w:p w14:paraId="1571E72C" w14:textId="77777777" w:rsidR="006D34F4" w:rsidRPr="00A279FA" w:rsidRDefault="006D34F4" w:rsidP="00A76C63">
      <w:pPr>
        <w:pStyle w:val="Title"/>
        <w:rPr>
          <w:rFonts w:ascii="Arial" w:hAnsi="Arial" w:cs="Arial"/>
          <w:u w:val="none"/>
        </w:rPr>
      </w:pPr>
      <w:r w:rsidRPr="00A279FA">
        <w:rPr>
          <w:rFonts w:ascii="Arial" w:hAnsi="Arial" w:cs="Arial"/>
          <w:u w:val="none"/>
        </w:rPr>
        <w:t>Corrective Action Plan for the Audit Report of</w:t>
      </w:r>
    </w:p>
    <w:p w14:paraId="4DBE4598" w14:textId="05415964" w:rsidR="006D34F4" w:rsidRPr="00A279FA" w:rsidRDefault="00FF57CD" w:rsidP="00A76C63">
      <w:pPr>
        <w:pStyle w:val="Title"/>
        <w:rPr>
          <w:rFonts w:ascii="Arial" w:hAnsi="Arial" w:cs="Arial"/>
          <w:u w:val="none"/>
        </w:rPr>
      </w:pPr>
      <w:r w:rsidRPr="00A279FA">
        <w:rPr>
          <w:rFonts w:ascii="Arial" w:hAnsi="Arial" w:cs="Arial"/>
          <w:u w:val="none"/>
        </w:rPr>
        <w:t>December 31, 202</w:t>
      </w:r>
      <w:r w:rsidR="004740CE" w:rsidRPr="00A279FA">
        <w:rPr>
          <w:rFonts w:ascii="Arial" w:hAnsi="Arial" w:cs="Arial"/>
          <w:u w:val="none"/>
        </w:rPr>
        <w:t>3</w:t>
      </w:r>
    </w:p>
    <w:p w14:paraId="1780C46B" w14:textId="77777777" w:rsidR="006D34F4" w:rsidRPr="00A279FA" w:rsidRDefault="006D34F4" w:rsidP="00A76C63">
      <w:pPr>
        <w:pStyle w:val="Title"/>
        <w:rPr>
          <w:rFonts w:ascii="Arial" w:hAnsi="Arial" w:cs="Arial"/>
        </w:rPr>
      </w:pPr>
    </w:p>
    <w:p w14:paraId="41FBFB70" w14:textId="77777777" w:rsidR="00064722" w:rsidRPr="00A279FA" w:rsidRDefault="00FF57CD" w:rsidP="00A76C63">
      <w:pPr>
        <w:spacing w:after="0"/>
        <w:jc w:val="both"/>
      </w:pPr>
      <w:r w:rsidRPr="00A279FA">
        <w:t xml:space="preserve">Prepared by:  Joseph Iannaconi Jr. - </w:t>
      </w:r>
      <w:r w:rsidR="00064722" w:rsidRPr="00A279FA">
        <w:t>C.M.F.O.</w:t>
      </w:r>
    </w:p>
    <w:p w14:paraId="7AE9C4DC" w14:textId="77777777" w:rsidR="00A76C63" w:rsidRPr="00A279FA" w:rsidRDefault="00A76C63" w:rsidP="00A76C63">
      <w:pPr>
        <w:spacing w:after="0"/>
        <w:rPr>
          <w:rFonts w:eastAsia="Times New Roman"/>
          <w:b/>
          <w:u w:val="single"/>
        </w:rPr>
      </w:pPr>
    </w:p>
    <w:p w14:paraId="75322F91" w14:textId="5B59D0FF" w:rsidR="00064722" w:rsidRPr="00A279FA" w:rsidRDefault="006D34F4" w:rsidP="00A76C63">
      <w:pPr>
        <w:spacing w:after="0"/>
        <w:rPr>
          <w:rFonts w:eastAsia="Times New Roman"/>
          <w:b/>
          <w:u w:val="single"/>
        </w:rPr>
      </w:pPr>
      <w:r w:rsidRPr="00A279FA">
        <w:rPr>
          <w:rFonts w:eastAsia="Times New Roman"/>
          <w:b/>
          <w:u w:val="single"/>
        </w:rPr>
        <w:t>FINANCE</w:t>
      </w:r>
      <w:r w:rsidR="004740CE" w:rsidRPr="00A279FA">
        <w:rPr>
          <w:rFonts w:eastAsia="Times New Roman"/>
          <w:b/>
          <w:u w:val="single"/>
        </w:rPr>
        <w:t>/TREASURER</w:t>
      </w:r>
    </w:p>
    <w:p w14:paraId="2157D36D" w14:textId="77777777" w:rsidR="00064722" w:rsidRPr="00A279FA" w:rsidRDefault="00064722" w:rsidP="00A76C63">
      <w:pPr>
        <w:spacing w:after="0"/>
        <w:rPr>
          <w:rFonts w:eastAsia="Times New Roman"/>
        </w:rPr>
      </w:pPr>
      <w:r w:rsidRPr="00A279FA">
        <w:rPr>
          <w:rFonts w:eastAsia="Times New Roman"/>
        </w:rPr>
        <w:t>FINDING #</w:t>
      </w:r>
      <w:r w:rsidR="00A76C63" w:rsidRPr="00A279FA">
        <w:rPr>
          <w:rFonts w:eastAsia="Times New Roman"/>
        </w:rPr>
        <w:t xml:space="preserve"> </w:t>
      </w:r>
      <w:r w:rsidR="00C05EE2" w:rsidRPr="00A279FA">
        <w:rPr>
          <w:rFonts w:eastAsia="Times New Roman"/>
        </w:rPr>
        <w:t>1</w:t>
      </w:r>
      <w:r w:rsidR="001249BD" w:rsidRPr="00A279FA">
        <w:rPr>
          <w:rFonts w:eastAsia="Times New Roman"/>
        </w:rPr>
        <w:t xml:space="preserve"> –</w:t>
      </w:r>
      <w:r w:rsidR="009879D8" w:rsidRPr="00A279FA">
        <w:rPr>
          <w:rFonts w:eastAsia="Times New Roman"/>
        </w:rPr>
        <w:t xml:space="preserve"> Not all </w:t>
      </w:r>
      <w:r w:rsidR="00FF57CD" w:rsidRPr="00A279FA">
        <w:rPr>
          <w:rFonts w:eastAsia="Times New Roman"/>
        </w:rPr>
        <w:t>prior year inter-funds were not liquidated before the close of the current fiscal year.</w:t>
      </w:r>
    </w:p>
    <w:p w14:paraId="4156B8EA" w14:textId="77777777" w:rsidR="00A76C63" w:rsidRPr="00A279FA" w:rsidRDefault="00A76C63" w:rsidP="00A76C63">
      <w:pPr>
        <w:spacing w:after="0"/>
        <w:contextualSpacing/>
        <w:rPr>
          <w:rFonts w:eastAsia="Times New Roman"/>
        </w:rPr>
      </w:pPr>
    </w:p>
    <w:p w14:paraId="3700CB51" w14:textId="4C11581C" w:rsidR="00064722" w:rsidRPr="00A279FA" w:rsidRDefault="001249BD" w:rsidP="00915459">
      <w:pPr>
        <w:pStyle w:val="ListParagraph"/>
        <w:numPr>
          <w:ilvl w:val="0"/>
          <w:numId w:val="2"/>
        </w:numPr>
        <w:rPr>
          <w:rFonts w:ascii="Arial" w:hAnsi="Arial" w:cs="Arial"/>
        </w:rPr>
      </w:pPr>
      <w:r w:rsidRPr="00A279FA">
        <w:rPr>
          <w:rFonts w:ascii="Arial" w:hAnsi="Arial" w:cs="Arial"/>
        </w:rPr>
        <w:t>Analy</w:t>
      </w:r>
      <w:r w:rsidR="000D4F3A" w:rsidRPr="00A279FA">
        <w:rPr>
          <w:rFonts w:ascii="Arial" w:hAnsi="Arial" w:cs="Arial"/>
        </w:rPr>
        <w:t>s</w:t>
      </w:r>
      <w:r w:rsidR="00EC1DB7" w:rsidRPr="00A279FA">
        <w:rPr>
          <w:rFonts w:ascii="Arial" w:hAnsi="Arial" w:cs="Arial"/>
        </w:rPr>
        <w:t xml:space="preserve">is: </w:t>
      </w:r>
      <w:r w:rsidR="009879D8" w:rsidRPr="00A279FA">
        <w:rPr>
          <w:rFonts w:ascii="Arial" w:hAnsi="Arial" w:cs="Arial"/>
        </w:rPr>
        <w:t>202</w:t>
      </w:r>
      <w:r w:rsidR="004740CE" w:rsidRPr="00A279FA">
        <w:rPr>
          <w:rFonts w:ascii="Arial" w:hAnsi="Arial" w:cs="Arial"/>
        </w:rPr>
        <w:t>3</w:t>
      </w:r>
      <w:r w:rsidR="00FF57CD" w:rsidRPr="00A279FA">
        <w:rPr>
          <w:rFonts w:ascii="Arial" w:hAnsi="Arial" w:cs="Arial"/>
        </w:rPr>
        <w:t xml:space="preserve"> inter-funds were not closed out as they have been in previous years. </w:t>
      </w:r>
    </w:p>
    <w:p w14:paraId="3484A1E4" w14:textId="77777777" w:rsidR="00064722" w:rsidRPr="00A279FA" w:rsidRDefault="00064722" w:rsidP="00A76C63">
      <w:pPr>
        <w:spacing w:after="0"/>
        <w:rPr>
          <w:rFonts w:eastAsia="Times New Roman"/>
        </w:rPr>
      </w:pPr>
    </w:p>
    <w:p w14:paraId="5F437BE5" w14:textId="77777777" w:rsidR="00064722" w:rsidRPr="00A279FA" w:rsidRDefault="00064722" w:rsidP="00915459">
      <w:pPr>
        <w:pStyle w:val="ListParagraph"/>
        <w:numPr>
          <w:ilvl w:val="0"/>
          <w:numId w:val="2"/>
        </w:numPr>
        <w:rPr>
          <w:rFonts w:ascii="Arial" w:hAnsi="Arial" w:cs="Arial"/>
        </w:rPr>
      </w:pPr>
      <w:r w:rsidRPr="00A279FA">
        <w:rPr>
          <w:rFonts w:ascii="Arial" w:hAnsi="Arial" w:cs="Arial"/>
        </w:rPr>
        <w:t xml:space="preserve">Corrective Action: </w:t>
      </w:r>
      <w:r w:rsidR="00EC1DB7" w:rsidRPr="00A279FA">
        <w:rPr>
          <w:rFonts w:ascii="Arial" w:hAnsi="Arial" w:cs="Arial"/>
        </w:rPr>
        <w:t>A</w:t>
      </w:r>
      <w:r w:rsidR="00FF57CD" w:rsidRPr="00A279FA">
        <w:rPr>
          <w:rFonts w:ascii="Arial" w:hAnsi="Arial" w:cs="Arial"/>
        </w:rPr>
        <w:t xml:space="preserve">ll inter-funds </w:t>
      </w:r>
      <w:r w:rsidR="00EC1DB7" w:rsidRPr="00A279FA">
        <w:rPr>
          <w:rFonts w:ascii="Arial" w:hAnsi="Arial" w:cs="Arial"/>
        </w:rPr>
        <w:t xml:space="preserve">will be completed </w:t>
      </w:r>
      <w:r w:rsidR="00FF57CD" w:rsidRPr="00A279FA">
        <w:rPr>
          <w:rFonts w:ascii="Arial" w:hAnsi="Arial" w:cs="Arial"/>
        </w:rPr>
        <w:t>prior to the end of the year.</w:t>
      </w:r>
    </w:p>
    <w:p w14:paraId="3AF4F8C0" w14:textId="77777777" w:rsidR="00064722" w:rsidRPr="00A279FA" w:rsidRDefault="00064722" w:rsidP="00A76C63">
      <w:pPr>
        <w:spacing w:after="0"/>
        <w:rPr>
          <w:rFonts w:eastAsia="Times New Roman"/>
        </w:rPr>
      </w:pPr>
    </w:p>
    <w:p w14:paraId="62F7C18D" w14:textId="3A30AD1F" w:rsidR="00064722" w:rsidRPr="00A279FA" w:rsidRDefault="000A0217" w:rsidP="00915459">
      <w:pPr>
        <w:pStyle w:val="ListParagraph"/>
        <w:numPr>
          <w:ilvl w:val="0"/>
          <w:numId w:val="2"/>
        </w:numPr>
        <w:rPr>
          <w:rFonts w:ascii="Arial" w:hAnsi="Arial" w:cs="Arial"/>
        </w:rPr>
      </w:pPr>
      <w:r w:rsidRPr="00A279FA">
        <w:rPr>
          <w:rFonts w:ascii="Arial" w:hAnsi="Arial" w:cs="Arial"/>
        </w:rPr>
        <w:t>Implementation:  T</w:t>
      </w:r>
      <w:r w:rsidR="001249BD" w:rsidRPr="00A279FA">
        <w:rPr>
          <w:rFonts w:ascii="Arial" w:hAnsi="Arial" w:cs="Arial"/>
        </w:rPr>
        <w:t>o be completed within the calendar year</w:t>
      </w:r>
      <w:r w:rsidR="004740CE" w:rsidRPr="00A279FA">
        <w:rPr>
          <w:rFonts w:ascii="Arial" w:hAnsi="Arial" w:cs="Arial"/>
        </w:rPr>
        <w:t xml:space="preserve"> 2024</w:t>
      </w:r>
      <w:r w:rsidR="001249BD" w:rsidRPr="00A279FA">
        <w:rPr>
          <w:rFonts w:ascii="Arial" w:hAnsi="Arial" w:cs="Arial"/>
        </w:rPr>
        <w:t>.</w:t>
      </w:r>
    </w:p>
    <w:p w14:paraId="55C93C53" w14:textId="77777777" w:rsidR="00064722" w:rsidRPr="00A279FA" w:rsidRDefault="00064722" w:rsidP="00A76C63">
      <w:pPr>
        <w:pStyle w:val="ListParagraph"/>
        <w:ind w:left="0"/>
        <w:rPr>
          <w:rFonts w:ascii="Arial" w:hAnsi="Arial" w:cs="Arial"/>
        </w:rPr>
      </w:pPr>
    </w:p>
    <w:p w14:paraId="3CE0477D" w14:textId="21F44EA1" w:rsidR="004740CE" w:rsidRPr="00A279FA" w:rsidRDefault="00064722" w:rsidP="00A76C63">
      <w:pPr>
        <w:spacing w:after="0"/>
        <w:rPr>
          <w:rFonts w:eastAsia="Times New Roman"/>
        </w:rPr>
      </w:pPr>
      <w:r w:rsidRPr="00A279FA">
        <w:rPr>
          <w:rFonts w:eastAsia="Times New Roman"/>
        </w:rPr>
        <w:t>FINDING #</w:t>
      </w:r>
      <w:r w:rsidR="00A76C63" w:rsidRPr="00A279FA">
        <w:rPr>
          <w:rFonts w:eastAsia="Times New Roman"/>
        </w:rPr>
        <w:t xml:space="preserve"> </w:t>
      </w:r>
      <w:r w:rsidR="00C05EE2" w:rsidRPr="00A279FA">
        <w:rPr>
          <w:rFonts w:eastAsia="Times New Roman"/>
        </w:rPr>
        <w:t>2</w:t>
      </w:r>
      <w:r w:rsidRPr="00A279FA">
        <w:rPr>
          <w:rFonts w:eastAsia="Times New Roman"/>
        </w:rPr>
        <w:t xml:space="preserve"> –</w:t>
      </w:r>
      <w:r w:rsidR="009879D8" w:rsidRPr="00A279FA">
        <w:rPr>
          <w:rFonts w:eastAsia="Times New Roman"/>
        </w:rPr>
        <w:t xml:space="preserve"> </w:t>
      </w:r>
      <w:r w:rsidR="004740CE" w:rsidRPr="00A279FA">
        <w:rPr>
          <w:rFonts w:eastAsia="Times New Roman"/>
        </w:rPr>
        <w:t>There were instances in which premiums from the tax sale were not received in a timely manner.</w:t>
      </w:r>
    </w:p>
    <w:p w14:paraId="27151CDD" w14:textId="77777777" w:rsidR="004740CE" w:rsidRPr="00A279FA" w:rsidRDefault="004740CE" w:rsidP="00A76C63">
      <w:pPr>
        <w:spacing w:after="0"/>
        <w:rPr>
          <w:rFonts w:eastAsia="Times New Roman"/>
        </w:rPr>
      </w:pPr>
    </w:p>
    <w:p w14:paraId="713F1192" w14:textId="5E64C1E6" w:rsidR="004740CE" w:rsidRPr="00A279FA" w:rsidRDefault="004740CE" w:rsidP="004740CE">
      <w:pPr>
        <w:pStyle w:val="ListParagraph"/>
        <w:numPr>
          <w:ilvl w:val="0"/>
          <w:numId w:val="12"/>
        </w:numPr>
        <w:rPr>
          <w:rFonts w:ascii="Arial" w:hAnsi="Arial" w:cs="Arial"/>
        </w:rPr>
      </w:pPr>
      <w:r w:rsidRPr="00A279FA">
        <w:rPr>
          <w:rFonts w:ascii="Arial" w:hAnsi="Arial" w:cs="Arial"/>
        </w:rPr>
        <w:t xml:space="preserve">Analysis: </w:t>
      </w:r>
      <w:r w:rsidR="00A02049" w:rsidRPr="00A279FA">
        <w:rPr>
          <w:rFonts w:ascii="Arial" w:hAnsi="Arial" w:cs="Arial"/>
        </w:rPr>
        <w:t>Tax sales are conducted electronically through a third-party vendor who handles the distribution of premiums.</w:t>
      </w:r>
    </w:p>
    <w:p w14:paraId="2E32AED3" w14:textId="77777777" w:rsidR="00A02049" w:rsidRPr="00A279FA" w:rsidRDefault="00A02049" w:rsidP="00A02049">
      <w:pPr>
        <w:pStyle w:val="ListParagraph"/>
        <w:rPr>
          <w:rFonts w:ascii="Arial" w:hAnsi="Arial" w:cs="Arial"/>
        </w:rPr>
      </w:pPr>
    </w:p>
    <w:p w14:paraId="2EA9F4A8" w14:textId="2AE1A9C7" w:rsidR="00A02049" w:rsidRPr="00A279FA" w:rsidRDefault="00A02049" w:rsidP="004740CE">
      <w:pPr>
        <w:pStyle w:val="ListParagraph"/>
        <w:numPr>
          <w:ilvl w:val="0"/>
          <w:numId w:val="12"/>
        </w:numPr>
        <w:rPr>
          <w:rFonts w:ascii="Arial" w:hAnsi="Arial" w:cs="Arial"/>
        </w:rPr>
      </w:pPr>
      <w:r w:rsidRPr="00A279FA">
        <w:rPr>
          <w:rFonts w:ascii="Arial" w:hAnsi="Arial" w:cs="Arial"/>
        </w:rPr>
        <w:t>Corrective Action: Third Party vendor was notified about the distribution of premiums are to be immediate upon the conclusion of the tax-sale.</w:t>
      </w:r>
    </w:p>
    <w:p w14:paraId="38ECB0CA" w14:textId="77777777" w:rsidR="00A02049" w:rsidRPr="00A279FA" w:rsidRDefault="00A02049" w:rsidP="00A02049">
      <w:pPr>
        <w:pStyle w:val="ListParagraph"/>
        <w:rPr>
          <w:rFonts w:ascii="Arial" w:hAnsi="Arial" w:cs="Arial"/>
        </w:rPr>
      </w:pPr>
    </w:p>
    <w:p w14:paraId="2619700F" w14:textId="4D0B1DC3" w:rsidR="00A02049" w:rsidRPr="00A279FA" w:rsidRDefault="00A02049" w:rsidP="004740CE">
      <w:pPr>
        <w:pStyle w:val="ListParagraph"/>
        <w:numPr>
          <w:ilvl w:val="0"/>
          <w:numId w:val="12"/>
        </w:numPr>
        <w:rPr>
          <w:rFonts w:ascii="Arial" w:hAnsi="Arial" w:cs="Arial"/>
        </w:rPr>
      </w:pPr>
      <w:r w:rsidRPr="00A279FA">
        <w:rPr>
          <w:rFonts w:ascii="Arial" w:hAnsi="Arial" w:cs="Arial"/>
        </w:rPr>
        <w:t>Implementation: Was corrected immediately and tax-collector will advise vendor during next tax-sale.</w:t>
      </w:r>
    </w:p>
    <w:p w14:paraId="30F9A367" w14:textId="77777777" w:rsidR="00A02049" w:rsidRPr="00A279FA" w:rsidRDefault="00A02049" w:rsidP="00A02049">
      <w:pPr>
        <w:pStyle w:val="ListParagraph"/>
        <w:rPr>
          <w:rFonts w:ascii="Arial" w:hAnsi="Arial" w:cs="Arial"/>
        </w:rPr>
      </w:pPr>
    </w:p>
    <w:p w14:paraId="209C356D" w14:textId="77777777" w:rsidR="00280AD0" w:rsidRPr="00A279FA" w:rsidRDefault="00280AD0" w:rsidP="00A02049"/>
    <w:p w14:paraId="64C692C6" w14:textId="0E0CEAE6" w:rsidR="00A02049" w:rsidRPr="00A279FA" w:rsidRDefault="00A02049" w:rsidP="00A02049">
      <w:r w:rsidRPr="00A279FA">
        <w:lastRenderedPageBreak/>
        <w:t>FINDING # 3 – Vouchers/supporting documentation did not include a purchase order number.</w:t>
      </w:r>
    </w:p>
    <w:p w14:paraId="4A950C26" w14:textId="50647E82" w:rsidR="00A02049" w:rsidRPr="00A279FA" w:rsidRDefault="00A02049" w:rsidP="00E666FF">
      <w:pPr>
        <w:pStyle w:val="ListParagraph"/>
        <w:numPr>
          <w:ilvl w:val="0"/>
          <w:numId w:val="16"/>
        </w:numPr>
        <w:rPr>
          <w:rFonts w:ascii="Arial" w:hAnsi="Arial" w:cs="Arial"/>
        </w:rPr>
      </w:pPr>
      <w:r w:rsidRPr="00A279FA">
        <w:rPr>
          <w:rFonts w:ascii="Arial" w:hAnsi="Arial" w:cs="Arial"/>
        </w:rPr>
        <w:t xml:space="preserve">Analysis: Some off line vouchers and requisitions that are not generated in the purchasing system need to manually have a purchase order number issued in the voucher and requisition. </w:t>
      </w:r>
    </w:p>
    <w:p w14:paraId="23C3ABEC" w14:textId="77777777" w:rsidR="00E666FF" w:rsidRPr="00A279FA" w:rsidRDefault="00E666FF" w:rsidP="00E666FF">
      <w:pPr>
        <w:spacing w:after="0"/>
      </w:pPr>
    </w:p>
    <w:p w14:paraId="7012BC02" w14:textId="250B883C" w:rsidR="00A02049" w:rsidRPr="00A279FA" w:rsidRDefault="00A02049" w:rsidP="00E666FF">
      <w:pPr>
        <w:pStyle w:val="ListParagraph"/>
        <w:numPr>
          <w:ilvl w:val="0"/>
          <w:numId w:val="16"/>
        </w:numPr>
        <w:rPr>
          <w:rFonts w:ascii="Arial" w:hAnsi="Arial" w:cs="Arial"/>
        </w:rPr>
      </w:pPr>
      <w:r w:rsidRPr="00A279FA">
        <w:rPr>
          <w:rFonts w:ascii="Arial" w:hAnsi="Arial" w:cs="Arial"/>
        </w:rPr>
        <w:t>Corrective Action: Greater care will be taken to ensure that off-line vouchers and purchase orders are kept to a minimum or eliminated.</w:t>
      </w:r>
    </w:p>
    <w:p w14:paraId="67323305" w14:textId="77777777" w:rsidR="00A02049" w:rsidRPr="00A279FA" w:rsidRDefault="00A02049" w:rsidP="00E666FF">
      <w:pPr>
        <w:pStyle w:val="ListParagraph"/>
        <w:ind w:left="0"/>
        <w:rPr>
          <w:rFonts w:ascii="Arial" w:hAnsi="Arial" w:cs="Arial"/>
        </w:rPr>
      </w:pPr>
    </w:p>
    <w:p w14:paraId="689CECB8" w14:textId="66427359" w:rsidR="00A02049" w:rsidRPr="00A279FA" w:rsidRDefault="00A02049" w:rsidP="00E666FF">
      <w:pPr>
        <w:pStyle w:val="ListParagraph"/>
        <w:numPr>
          <w:ilvl w:val="0"/>
          <w:numId w:val="16"/>
        </w:numPr>
        <w:rPr>
          <w:rFonts w:ascii="Arial" w:hAnsi="Arial" w:cs="Arial"/>
        </w:rPr>
      </w:pPr>
      <w:r w:rsidRPr="00A279FA">
        <w:rPr>
          <w:rFonts w:ascii="Arial" w:hAnsi="Arial" w:cs="Arial"/>
        </w:rPr>
        <w:t>Implementation: Immediate.</w:t>
      </w:r>
    </w:p>
    <w:p w14:paraId="25065266" w14:textId="77777777" w:rsidR="00A02049" w:rsidRPr="00A279FA" w:rsidRDefault="00A02049" w:rsidP="00E666FF">
      <w:pPr>
        <w:pStyle w:val="ListParagraph"/>
        <w:ind w:left="0"/>
        <w:rPr>
          <w:rFonts w:ascii="Arial" w:hAnsi="Arial" w:cs="Arial"/>
        </w:rPr>
      </w:pPr>
    </w:p>
    <w:p w14:paraId="2AE16C59" w14:textId="382A501B" w:rsidR="00A02049" w:rsidRPr="00A279FA" w:rsidRDefault="00A02049" w:rsidP="00E666FF">
      <w:pPr>
        <w:spacing w:after="0"/>
      </w:pPr>
      <w:r w:rsidRPr="00A279FA">
        <w:t>FINDING # 4</w:t>
      </w:r>
      <w:r w:rsidR="00711A15" w:rsidRPr="00A279FA">
        <w:t xml:space="preserve"> – Purchase exceeding bid threshold made through a state contract was not approved through resolution. </w:t>
      </w:r>
    </w:p>
    <w:p w14:paraId="6F4EA80C" w14:textId="77777777" w:rsidR="00E666FF" w:rsidRPr="00A279FA" w:rsidRDefault="00E666FF" w:rsidP="00E666FF">
      <w:pPr>
        <w:pStyle w:val="ListParagraph"/>
        <w:ind w:left="0"/>
        <w:rPr>
          <w:rFonts w:ascii="Arial" w:hAnsi="Arial" w:cs="Arial"/>
        </w:rPr>
      </w:pPr>
    </w:p>
    <w:p w14:paraId="748AA146" w14:textId="1625A22B" w:rsidR="00711A15" w:rsidRPr="00A279FA" w:rsidRDefault="00711A15" w:rsidP="00E666FF">
      <w:pPr>
        <w:pStyle w:val="ListParagraph"/>
        <w:numPr>
          <w:ilvl w:val="0"/>
          <w:numId w:val="14"/>
        </w:numPr>
        <w:rPr>
          <w:rFonts w:ascii="Arial" w:hAnsi="Arial" w:cs="Arial"/>
        </w:rPr>
      </w:pPr>
      <w:r w:rsidRPr="00A279FA">
        <w:rPr>
          <w:rFonts w:ascii="Arial" w:hAnsi="Arial" w:cs="Arial"/>
        </w:rPr>
        <w:t>Analysis: The purchase of office furniture for the Historic Borough Hall was purchased through a state contracted vendor for ease of purchase however, since purchase was above the bid threshold of $44,000, the purchase had to be authorized by a resolution.</w:t>
      </w:r>
    </w:p>
    <w:p w14:paraId="33B7B653" w14:textId="77777777" w:rsidR="00711A15" w:rsidRPr="00A279FA" w:rsidRDefault="00711A15" w:rsidP="00E666FF">
      <w:pPr>
        <w:spacing w:after="0"/>
      </w:pPr>
    </w:p>
    <w:p w14:paraId="739E9EA0" w14:textId="16D0576C" w:rsidR="00711A15" w:rsidRPr="00A279FA" w:rsidRDefault="00711A15" w:rsidP="00E666FF">
      <w:pPr>
        <w:pStyle w:val="ListParagraph"/>
        <w:numPr>
          <w:ilvl w:val="0"/>
          <w:numId w:val="14"/>
        </w:numPr>
        <w:rPr>
          <w:rFonts w:ascii="Arial" w:hAnsi="Arial" w:cs="Arial"/>
        </w:rPr>
      </w:pPr>
      <w:r w:rsidRPr="00A279FA">
        <w:rPr>
          <w:rFonts w:ascii="Arial" w:hAnsi="Arial" w:cs="Arial"/>
        </w:rPr>
        <w:t>Corrective Action: The Borough always authorizes purchasing above the bid threshold by resolution however due to time constraints the order was issued with the intent of a resolution at a later date which was not completed.</w:t>
      </w:r>
    </w:p>
    <w:p w14:paraId="6227D9CB" w14:textId="77777777" w:rsidR="00711A15" w:rsidRPr="00A279FA" w:rsidRDefault="00711A15" w:rsidP="00E666FF">
      <w:pPr>
        <w:pStyle w:val="ListParagraph"/>
        <w:ind w:left="0"/>
        <w:rPr>
          <w:rFonts w:ascii="Arial" w:hAnsi="Arial" w:cs="Arial"/>
        </w:rPr>
      </w:pPr>
    </w:p>
    <w:p w14:paraId="0EB21DA4" w14:textId="3828E03B" w:rsidR="00711A15" w:rsidRPr="00A279FA" w:rsidRDefault="00711A15" w:rsidP="00E666FF">
      <w:pPr>
        <w:pStyle w:val="ListParagraph"/>
        <w:numPr>
          <w:ilvl w:val="0"/>
          <w:numId w:val="14"/>
        </w:numPr>
        <w:rPr>
          <w:rFonts w:ascii="Arial" w:hAnsi="Arial" w:cs="Arial"/>
        </w:rPr>
      </w:pPr>
      <w:r w:rsidRPr="00A279FA">
        <w:rPr>
          <w:rFonts w:ascii="Arial" w:hAnsi="Arial" w:cs="Arial"/>
        </w:rPr>
        <w:t>Implementation:  Immediate, authorizing resolutions will always be completed prior to issuance of a purchase order.</w:t>
      </w:r>
    </w:p>
    <w:p w14:paraId="4ECAF3BF" w14:textId="77777777" w:rsidR="00711A15" w:rsidRPr="00A279FA" w:rsidRDefault="00711A15" w:rsidP="00E666FF">
      <w:pPr>
        <w:pStyle w:val="ListParagraph"/>
        <w:ind w:left="0"/>
        <w:rPr>
          <w:rFonts w:ascii="Arial" w:hAnsi="Arial" w:cs="Arial"/>
        </w:rPr>
      </w:pPr>
    </w:p>
    <w:p w14:paraId="332C8A86" w14:textId="254C22B9" w:rsidR="00711A15" w:rsidRPr="00A279FA" w:rsidRDefault="00711A15" w:rsidP="00E666FF">
      <w:pPr>
        <w:spacing w:after="0"/>
      </w:pPr>
      <w:r w:rsidRPr="00A279FA">
        <w:t>FINDING # 5 – Several trust funds do not have a state approved Dedication by Rider.</w:t>
      </w:r>
    </w:p>
    <w:p w14:paraId="20A00DD8" w14:textId="77777777" w:rsidR="00E666FF" w:rsidRPr="00A279FA" w:rsidRDefault="00E666FF" w:rsidP="00E666FF">
      <w:pPr>
        <w:pStyle w:val="ListParagraph"/>
        <w:ind w:left="0"/>
        <w:rPr>
          <w:rFonts w:ascii="Arial" w:hAnsi="Arial" w:cs="Arial"/>
        </w:rPr>
      </w:pPr>
    </w:p>
    <w:p w14:paraId="592B864A" w14:textId="5393A87C" w:rsidR="00711A15" w:rsidRPr="00A279FA" w:rsidRDefault="00711A15" w:rsidP="00E666FF">
      <w:pPr>
        <w:pStyle w:val="ListParagraph"/>
        <w:numPr>
          <w:ilvl w:val="0"/>
          <w:numId w:val="15"/>
        </w:numPr>
        <w:rPr>
          <w:rFonts w:ascii="Arial" w:hAnsi="Arial" w:cs="Arial"/>
        </w:rPr>
      </w:pPr>
      <w:r w:rsidRPr="00A279FA">
        <w:rPr>
          <w:rFonts w:ascii="Arial" w:hAnsi="Arial" w:cs="Arial"/>
        </w:rPr>
        <w:t xml:space="preserve">Analysis:  Some of the trust funds in question have been in existence </w:t>
      </w:r>
      <w:r w:rsidR="00E666FF" w:rsidRPr="00A279FA">
        <w:rPr>
          <w:rFonts w:ascii="Arial" w:hAnsi="Arial" w:cs="Arial"/>
        </w:rPr>
        <w:t>for over twenty and thirty years, beyond the tenure of many current staff members who would be responsible for the creation of the trust fund.</w:t>
      </w:r>
    </w:p>
    <w:p w14:paraId="619FFE19" w14:textId="77777777" w:rsidR="00E666FF" w:rsidRPr="00A279FA" w:rsidRDefault="00E666FF" w:rsidP="00E666FF">
      <w:pPr>
        <w:spacing w:after="0"/>
      </w:pPr>
    </w:p>
    <w:p w14:paraId="14090C00" w14:textId="4694D90E" w:rsidR="00E666FF" w:rsidRPr="00A279FA" w:rsidRDefault="00E666FF" w:rsidP="00E666FF">
      <w:pPr>
        <w:pStyle w:val="ListParagraph"/>
        <w:numPr>
          <w:ilvl w:val="0"/>
          <w:numId w:val="15"/>
        </w:numPr>
        <w:rPr>
          <w:rFonts w:ascii="Arial" w:hAnsi="Arial" w:cs="Arial"/>
        </w:rPr>
      </w:pPr>
      <w:r w:rsidRPr="00A279FA">
        <w:rPr>
          <w:rFonts w:ascii="Arial" w:hAnsi="Arial" w:cs="Arial"/>
        </w:rPr>
        <w:t>Corrective Action: The Borough can request a dedication by rider for the existing trust funds who do not have the approved State of New Jersey Dedication by Rider.</w:t>
      </w:r>
    </w:p>
    <w:p w14:paraId="6A131722" w14:textId="77777777" w:rsidR="00E666FF" w:rsidRPr="00A279FA" w:rsidRDefault="00E666FF" w:rsidP="00E666FF">
      <w:pPr>
        <w:pStyle w:val="ListParagraph"/>
        <w:ind w:left="0"/>
        <w:rPr>
          <w:rFonts w:ascii="Arial" w:hAnsi="Arial" w:cs="Arial"/>
        </w:rPr>
      </w:pPr>
    </w:p>
    <w:p w14:paraId="18DCCF8D" w14:textId="5EDED67A" w:rsidR="00E666FF" w:rsidRPr="00A279FA" w:rsidRDefault="00E666FF" w:rsidP="00E666FF">
      <w:pPr>
        <w:pStyle w:val="ListParagraph"/>
        <w:numPr>
          <w:ilvl w:val="0"/>
          <w:numId w:val="15"/>
        </w:numPr>
        <w:rPr>
          <w:rFonts w:ascii="Arial" w:hAnsi="Arial" w:cs="Arial"/>
        </w:rPr>
      </w:pPr>
      <w:r w:rsidRPr="00A279FA">
        <w:rPr>
          <w:rFonts w:ascii="Arial" w:hAnsi="Arial" w:cs="Arial"/>
        </w:rPr>
        <w:t>Implementation: Immediate.</w:t>
      </w:r>
    </w:p>
    <w:p w14:paraId="20AF1A2B" w14:textId="77777777" w:rsidR="00E666FF" w:rsidRPr="00A279FA" w:rsidRDefault="00E666FF" w:rsidP="00E666FF">
      <w:pPr>
        <w:pStyle w:val="ListParagraph"/>
        <w:rPr>
          <w:rFonts w:ascii="Arial" w:hAnsi="Arial" w:cs="Arial"/>
        </w:rPr>
      </w:pPr>
    </w:p>
    <w:p w14:paraId="416D7F08" w14:textId="33C65B63" w:rsidR="00E666FF" w:rsidRPr="00A279FA" w:rsidRDefault="00E666FF" w:rsidP="00E666FF">
      <w:r w:rsidRPr="00A279FA">
        <w:t>FINDING # 6 – Expense amount included on the Annual UCC Report do not agree to amounts charged to the budget.</w:t>
      </w:r>
    </w:p>
    <w:p w14:paraId="732319A6" w14:textId="2D6B7C94" w:rsidR="00E35E23" w:rsidRPr="00A279FA" w:rsidRDefault="00E666FF" w:rsidP="00E35E23">
      <w:pPr>
        <w:pStyle w:val="ListParagraph"/>
        <w:numPr>
          <w:ilvl w:val="0"/>
          <w:numId w:val="17"/>
        </w:numPr>
        <w:rPr>
          <w:rFonts w:ascii="Arial" w:hAnsi="Arial" w:cs="Arial"/>
        </w:rPr>
      </w:pPr>
      <w:r w:rsidRPr="00A279FA">
        <w:rPr>
          <w:rFonts w:ascii="Arial" w:hAnsi="Arial" w:cs="Arial"/>
        </w:rPr>
        <w:t xml:space="preserve">Analysis: </w:t>
      </w:r>
      <w:r w:rsidR="00E35E23" w:rsidRPr="00A279FA">
        <w:rPr>
          <w:rFonts w:ascii="Arial" w:hAnsi="Arial" w:cs="Arial"/>
        </w:rPr>
        <w:t>The UCC report typically differs from the budget due to many factors such as overtime, adjustments, and hiring.</w:t>
      </w:r>
    </w:p>
    <w:p w14:paraId="1D73F855" w14:textId="77777777" w:rsidR="00E35E23" w:rsidRPr="00A279FA" w:rsidRDefault="00E35E23" w:rsidP="00E35E23">
      <w:pPr>
        <w:pStyle w:val="ListParagraph"/>
        <w:ind w:left="0"/>
        <w:rPr>
          <w:rFonts w:ascii="Arial" w:hAnsi="Arial" w:cs="Arial"/>
        </w:rPr>
      </w:pPr>
    </w:p>
    <w:p w14:paraId="01160392" w14:textId="121A5598" w:rsidR="00E35E23" w:rsidRPr="00A279FA" w:rsidRDefault="00E35E23" w:rsidP="00E35E23">
      <w:pPr>
        <w:pStyle w:val="ListParagraph"/>
        <w:numPr>
          <w:ilvl w:val="0"/>
          <w:numId w:val="17"/>
        </w:numPr>
        <w:rPr>
          <w:rFonts w:ascii="Arial" w:hAnsi="Arial" w:cs="Arial"/>
        </w:rPr>
      </w:pPr>
      <w:r w:rsidRPr="00A279FA">
        <w:rPr>
          <w:rFonts w:ascii="Arial" w:hAnsi="Arial" w:cs="Arial"/>
        </w:rPr>
        <w:t>Corrective Action: The Borough can amend the report to reflect the budget report.</w:t>
      </w:r>
    </w:p>
    <w:p w14:paraId="2136A1C5" w14:textId="77777777" w:rsidR="00E35E23" w:rsidRPr="00A279FA" w:rsidRDefault="00E35E23" w:rsidP="00E35E23">
      <w:pPr>
        <w:pStyle w:val="ListParagraph"/>
        <w:rPr>
          <w:rFonts w:ascii="Arial" w:hAnsi="Arial" w:cs="Arial"/>
        </w:rPr>
      </w:pPr>
    </w:p>
    <w:p w14:paraId="514362EB" w14:textId="71EB7862" w:rsidR="00E35E23" w:rsidRPr="00A279FA" w:rsidRDefault="00E35E23" w:rsidP="00E35E23">
      <w:pPr>
        <w:pStyle w:val="ListParagraph"/>
        <w:numPr>
          <w:ilvl w:val="0"/>
          <w:numId w:val="17"/>
        </w:numPr>
        <w:rPr>
          <w:rFonts w:ascii="Arial" w:hAnsi="Arial" w:cs="Arial"/>
        </w:rPr>
      </w:pPr>
      <w:r w:rsidRPr="00A279FA">
        <w:rPr>
          <w:rFonts w:ascii="Arial" w:hAnsi="Arial" w:cs="Arial"/>
        </w:rPr>
        <w:t xml:space="preserve">Implementation:  Immediate. </w:t>
      </w:r>
    </w:p>
    <w:p w14:paraId="10DF0294" w14:textId="77777777" w:rsidR="00E35E23" w:rsidRPr="00A279FA" w:rsidRDefault="00E35E23" w:rsidP="00E35E23">
      <w:pPr>
        <w:pStyle w:val="ListParagraph"/>
        <w:rPr>
          <w:rFonts w:ascii="Arial" w:hAnsi="Arial" w:cs="Arial"/>
        </w:rPr>
      </w:pPr>
    </w:p>
    <w:p w14:paraId="116D0BCC" w14:textId="77777777" w:rsidR="00280AD0" w:rsidRPr="00A279FA" w:rsidRDefault="00280AD0" w:rsidP="00E35E23"/>
    <w:p w14:paraId="5F887435" w14:textId="2B706204" w:rsidR="00E35E23" w:rsidRPr="00A279FA" w:rsidRDefault="00E35E23" w:rsidP="00E35E23">
      <w:r w:rsidRPr="00A279FA">
        <w:t>FINDING # 7 – There are general capital fund improvement authorizations greater than five-years old that have unfunded portions outstanding:</w:t>
      </w:r>
    </w:p>
    <w:p w14:paraId="04DECD84" w14:textId="17AD7DED" w:rsidR="00E35E23" w:rsidRPr="00A279FA" w:rsidRDefault="00E35E23" w:rsidP="00E35E23">
      <w:pPr>
        <w:pStyle w:val="ListParagraph"/>
        <w:numPr>
          <w:ilvl w:val="0"/>
          <w:numId w:val="19"/>
        </w:numPr>
        <w:rPr>
          <w:rFonts w:ascii="Arial" w:hAnsi="Arial" w:cs="Arial"/>
        </w:rPr>
      </w:pPr>
      <w:r w:rsidRPr="00A279FA">
        <w:rPr>
          <w:rFonts w:ascii="Arial" w:hAnsi="Arial" w:cs="Arial"/>
        </w:rPr>
        <w:t>Analysis: Some ordinances are greater than five years old due to the length of time to complete the project.</w:t>
      </w:r>
    </w:p>
    <w:p w14:paraId="1625587D" w14:textId="77777777" w:rsidR="00E35E23" w:rsidRPr="00A279FA" w:rsidRDefault="00E35E23" w:rsidP="00E35E23">
      <w:pPr>
        <w:pStyle w:val="ListParagraph"/>
        <w:rPr>
          <w:rFonts w:ascii="Arial" w:hAnsi="Arial" w:cs="Arial"/>
        </w:rPr>
      </w:pPr>
    </w:p>
    <w:p w14:paraId="3CC4E94F" w14:textId="4C6DF23C" w:rsidR="00E35E23" w:rsidRPr="00A279FA" w:rsidRDefault="00BC36FE" w:rsidP="00E35E23">
      <w:pPr>
        <w:pStyle w:val="ListParagraph"/>
        <w:numPr>
          <w:ilvl w:val="0"/>
          <w:numId w:val="19"/>
        </w:numPr>
        <w:rPr>
          <w:rFonts w:ascii="Arial" w:hAnsi="Arial" w:cs="Arial"/>
        </w:rPr>
      </w:pPr>
      <w:r w:rsidRPr="00A279FA">
        <w:rPr>
          <w:rFonts w:ascii="Arial" w:hAnsi="Arial" w:cs="Arial"/>
        </w:rPr>
        <w:t>Corrective Action:  A budget appropriation will be made to all ordinances greater than five-years old.</w:t>
      </w:r>
    </w:p>
    <w:p w14:paraId="7F2A6824" w14:textId="77777777" w:rsidR="00BC36FE" w:rsidRPr="00A279FA" w:rsidRDefault="00BC36FE" w:rsidP="00BC36FE">
      <w:pPr>
        <w:pStyle w:val="ListParagraph"/>
        <w:rPr>
          <w:rFonts w:ascii="Arial" w:hAnsi="Arial" w:cs="Arial"/>
        </w:rPr>
      </w:pPr>
    </w:p>
    <w:p w14:paraId="6E84FEA8" w14:textId="7CB068A7" w:rsidR="00BC36FE" w:rsidRPr="00A279FA" w:rsidRDefault="00BC36FE" w:rsidP="00E35E23">
      <w:pPr>
        <w:pStyle w:val="ListParagraph"/>
        <w:numPr>
          <w:ilvl w:val="0"/>
          <w:numId w:val="19"/>
        </w:numPr>
        <w:rPr>
          <w:rFonts w:ascii="Arial" w:hAnsi="Arial" w:cs="Arial"/>
        </w:rPr>
      </w:pPr>
      <w:r w:rsidRPr="00A279FA">
        <w:rPr>
          <w:rFonts w:ascii="Arial" w:hAnsi="Arial" w:cs="Arial"/>
        </w:rPr>
        <w:t>Implementation:  Immediate.</w:t>
      </w:r>
    </w:p>
    <w:p w14:paraId="1380D141" w14:textId="77777777" w:rsidR="005051FB" w:rsidRPr="00A279FA" w:rsidRDefault="005051FB" w:rsidP="005051FB">
      <w:pPr>
        <w:pStyle w:val="ListParagraph"/>
        <w:rPr>
          <w:rFonts w:ascii="Arial" w:hAnsi="Arial" w:cs="Arial"/>
        </w:rPr>
      </w:pPr>
    </w:p>
    <w:p w14:paraId="688A0F7B" w14:textId="343EFAED" w:rsidR="005051FB" w:rsidRPr="00A279FA" w:rsidRDefault="005051FB" w:rsidP="005051FB">
      <w:pPr>
        <w:spacing w:after="0"/>
        <w:rPr>
          <w:b/>
          <w:bCs/>
          <w:u w:val="single"/>
        </w:rPr>
      </w:pPr>
      <w:r w:rsidRPr="00A279FA">
        <w:rPr>
          <w:b/>
          <w:bCs/>
          <w:u w:val="single"/>
        </w:rPr>
        <w:t>PAYROLL</w:t>
      </w:r>
    </w:p>
    <w:p w14:paraId="0EEB67C3" w14:textId="3A9AA4A0" w:rsidR="005051FB" w:rsidRPr="00A279FA" w:rsidRDefault="005051FB" w:rsidP="005051FB">
      <w:pPr>
        <w:spacing w:after="0"/>
      </w:pPr>
      <w:r w:rsidRPr="00A279FA">
        <w:t>Finding # 1: There were several instances in which employees dental benefit deductions were not being calculated correctly, in accordance with Chapter 78, P.L. 2011.</w:t>
      </w:r>
    </w:p>
    <w:p w14:paraId="75A32B98" w14:textId="77777777" w:rsidR="005051FB" w:rsidRPr="00A279FA" w:rsidRDefault="005051FB" w:rsidP="005051FB">
      <w:pPr>
        <w:spacing w:after="0"/>
      </w:pPr>
    </w:p>
    <w:p w14:paraId="2304F058" w14:textId="38D04F72" w:rsidR="00715963" w:rsidRPr="00A279FA" w:rsidRDefault="005051FB" w:rsidP="00715963">
      <w:pPr>
        <w:pStyle w:val="ListParagraph"/>
        <w:numPr>
          <w:ilvl w:val="0"/>
          <w:numId w:val="21"/>
        </w:numPr>
        <w:rPr>
          <w:rFonts w:ascii="Arial" w:hAnsi="Arial" w:cs="Arial"/>
        </w:rPr>
      </w:pPr>
      <w:r w:rsidRPr="00A279FA">
        <w:rPr>
          <w:rFonts w:ascii="Arial" w:hAnsi="Arial" w:cs="Arial"/>
        </w:rPr>
        <w:t xml:space="preserve">Analysis: </w:t>
      </w:r>
      <w:r w:rsidR="00715963" w:rsidRPr="00A279FA">
        <w:rPr>
          <w:rFonts w:ascii="Arial" w:hAnsi="Arial" w:cs="Arial"/>
        </w:rPr>
        <w:t>Calculations are completed on an excel spreadsheet and it appears that when numerals were typed into the rows the program was pasting similar digits of previous numbers.</w:t>
      </w:r>
    </w:p>
    <w:p w14:paraId="253C764E" w14:textId="77777777" w:rsidR="00715963" w:rsidRPr="00A279FA" w:rsidRDefault="00715963" w:rsidP="00715963">
      <w:pPr>
        <w:pStyle w:val="ListParagraph"/>
        <w:rPr>
          <w:rFonts w:ascii="Arial" w:hAnsi="Arial" w:cs="Arial"/>
        </w:rPr>
      </w:pPr>
    </w:p>
    <w:p w14:paraId="7C283088" w14:textId="517C397E" w:rsidR="00715963" w:rsidRPr="00A279FA" w:rsidRDefault="00715963" w:rsidP="00715963">
      <w:pPr>
        <w:pStyle w:val="ListParagraph"/>
        <w:numPr>
          <w:ilvl w:val="0"/>
          <w:numId w:val="21"/>
        </w:numPr>
        <w:rPr>
          <w:rFonts w:ascii="Arial" w:hAnsi="Arial" w:cs="Arial"/>
        </w:rPr>
      </w:pPr>
      <w:r w:rsidRPr="00A279FA">
        <w:rPr>
          <w:rFonts w:ascii="Arial" w:hAnsi="Arial" w:cs="Arial"/>
        </w:rPr>
        <w:t>Corrective Action: Greater care must be taken when inputting within excel spreadsheets to ensure correct numbers and formulas are being inputted.</w:t>
      </w:r>
    </w:p>
    <w:p w14:paraId="079D8FA0" w14:textId="77777777" w:rsidR="00715963" w:rsidRPr="00A279FA" w:rsidRDefault="00715963" w:rsidP="00715963">
      <w:pPr>
        <w:pStyle w:val="ListParagraph"/>
        <w:rPr>
          <w:rFonts w:ascii="Arial" w:hAnsi="Arial" w:cs="Arial"/>
        </w:rPr>
      </w:pPr>
    </w:p>
    <w:p w14:paraId="661325C9" w14:textId="411CC1E0" w:rsidR="00715963" w:rsidRPr="00A279FA" w:rsidRDefault="00715963" w:rsidP="00715963">
      <w:pPr>
        <w:pStyle w:val="ListParagraph"/>
        <w:numPr>
          <w:ilvl w:val="0"/>
          <w:numId w:val="21"/>
        </w:numPr>
        <w:rPr>
          <w:rFonts w:ascii="Arial" w:hAnsi="Arial" w:cs="Arial"/>
        </w:rPr>
      </w:pPr>
      <w:r w:rsidRPr="00A279FA">
        <w:rPr>
          <w:rFonts w:ascii="Arial" w:hAnsi="Arial" w:cs="Arial"/>
        </w:rPr>
        <w:t>Implementation: Immediate.</w:t>
      </w:r>
    </w:p>
    <w:p w14:paraId="1F6A1FB0" w14:textId="77777777" w:rsidR="00715963" w:rsidRPr="00A279FA" w:rsidRDefault="00715963" w:rsidP="00715963">
      <w:pPr>
        <w:pStyle w:val="ListParagraph"/>
        <w:rPr>
          <w:rFonts w:ascii="Arial" w:hAnsi="Arial" w:cs="Arial"/>
        </w:rPr>
      </w:pPr>
    </w:p>
    <w:p w14:paraId="4723973A" w14:textId="3B6D562D" w:rsidR="00715963" w:rsidRPr="00A279FA" w:rsidRDefault="00715963" w:rsidP="00715963">
      <w:pPr>
        <w:spacing w:after="0"/>
        <w:rPr>
          <w:b/>
          <w:bCs/>
          <w:u w:val="single"/>
        </w:rPr>
      </w:pPr>
      <w:r w:rsidRPr="00A279FA">
        <w:rPr>
          <w:b/>
          <w:bCs/>
          <w:u w:val="single"/>
        </w:rPr>
        <w:t>DEPARTMENTS</w:t>
      </w:r>
    </w:p>
    <w:p w14:paraId="0C9BD674" w14:textId="14666113" w:rsidR="00715963" w:rsidRPr="00A279FA" w:rsidRDefault="00715963" w:rsidP="00715963">
      <w:pPr>
        <w:spacing w:after="0"/>
      </w:pPr>
      <w:r w:rsidRPr="00A279FA">
        <w:t>Finding # 1: In several instances, deposits were not made within 48 hours by the Building Department.</w:t>
      </w:r>
    </w:p>
    <w:p w14:paraId="12CF6720" w14:textId="77777777" w:rsidR="003D1A8B" w:rsidRPr="00A279FA" w:rsidRDefault="003D1A8B" w:rsidP="00715963">
      <w:pPr>
        <w:spacing w:after="0"/>
      </w:pPr>
    </w:p>
    <w:p w14:paraId="470EAEC5" w14:textId="1F8C67EE" w:rsidR="003D1A8B" w:rsidRPr="00A279FA" w:rsidRDefault="003D1A8B" w:rsidP="003D1A8B">
      <w:pPr>
        <w:pStyle w:val="ListParagraph"/>
        <w:numPr>
          <w:ilvl w:val="0"/>
          <w:numId w:val="22"/>
        </w:numPr>
        <w:rPr>
          <w:rFonts w:ascii="Arial" w:hAnsi="Arial" w:cs="Arial"/>
        </w:rPr>
      </w:pPr>
      <w:r w:rsidRPr="00A279FA">
        <w:rPr>
          <w:rFonts w:ascii="Arial" w:hAnsi="Arial" w:cs="Arial"/>
        </w:rPr>
        <w:t>Analysis: Many multi-family buildings will issue checks dated differently for payments for various items such as construction permits or housing inspections.  The property manager will submit the different dated checks at one time and the deposit is promptly made.</w:t>
      </w:r>
    </w:p>
    <w:p w14:paraId="451CEE9B" w14:textId="77777777" w:rsidR="003D1A8B" w:rsidRPr="00A279FA" w:rsidRDefault="003D1A8B" w:rsidP="003D1A8B">
      <w:pPr>
        <w:pStyle w:val="ListParagraph"/>
        <w:ind w:left="360"/>
        <w:rPr>
          <w:rFonts w:ascii="Arial" w:hAnsi="Arial" w:cs="Arial"/>
        </w:rPr>
      </w:pPr>
    </w:p>
    <w:p w14:paraId="04281EC1" w14:textId="3C9A2736" w:rsidR="003D1A8B" w:rsidRPr="00A279FA" w:rsidRDefault="003D1A8B" w:rsidP="003D1A8B">
      <w:pPr>
        <w:pStyle w:val="ListParagraph"/>
        <w:numPr>
          <w:ilvl w:val="0"/>
          <w:numId w:val="22"/>
        </w:numPr>
        <w:rPr>
          <w:rFonts w:ascii="Arial" w:hAnsi="Arial" w:cs="Arial"/>
        </w:rPr>
      </w:pPr>
      <w:r w:rsidRPr="00A279FA">
        <w:rPr>
          <w:rFonts w:ascii="Arial" w:hAnsi="Arial" w:cs="Arial"/>
        </w:rPr>
        <w:t xml:space="preserve">Corrective Action: </w:t>
      </w:r>
      <w:r w:rsidR="00377136" w:rsidRPr="00A279FA">
        <w:rPr>
          <w:rFonts w:ascii="Arial" w:hAnsi="Arial" w:cs="Arial"/>
        </w:rPr>
        <w:t>Even though checks are dated with dates appearing beyond the 48</w:t>
      </w:r>
      <w:r w:rsidR="00D561B7" w:rsidRPr="00A279FA">
        <w:rPr>
          <w:rFonts w:ascii="Arial" w:hAnsi="Arial" w:cs="Arial"/>
        </w:rPr>
        <w:t>-</w:t>
      </w:r>
      <w:r w:rsidR="00377136" w:rsidRPr="00A279FA">
        <w:rPr>
          <w:rFonts w:ascii="Arial" w:hAnsi="Arial" w:cs="Arial"/>
        </w:rPr>
        <w:t>hour deposit, the office is depositing checks within 48 hours upon receipt.</w:t>
      </w:r>
    </w:p>
    <w:p w14:paraId="239BE0E6" w14:textId="77777777" w:rsidR="00377136" w:rsidRPr="00A279FA" w:rsidRDefault="00377136" w:rsidP="00377136">
      <w:pPr>
        <w:pStyle w:val="ListParagraph"/>
        <w:rPr>
          <w:rFonts w:ascii="Arial" w:hAnsi="Arial" w:cs="Arial"/>
        </w:rPr>
      </w:pPr>
    </w:p>
    <w:p w14:paraId="0774B6F7" w14:textId="2AE2C5FB" w:rsidR="00377136" w:rsidRPr="00A279FA" w:rsidRDefault="00377136" w:rsidP="003D1A8B">
      <w:pPr>
        <w:pStyle w:val="ListParagraph"/>
        <w:numPr>
          <w:ilvl w:val="0"/>
          <w:numId w:val="22"/>
        </w:numPr>
        <w:rPr>
          <w:rFonts w:ascii="Arial" w:hAnsi="Arial" w:cs="Arial"/>
        </w:rPr>
      </w:pPr>
      <w:r w:rsidRPr="00A279FA">
        <w:rPr>
          <w:rFonts w:ascii="Arial" w:hAnsi="Arial" w:cs="Arial"/>
        </w:rPr>
        <w:t>Implementation: Immediate.</w:t>
      </w:r>
    </w:p>
    <w:p w14:paraId="4F1B17E8" w14:textId="77777777" w:rsidR="00377136" w:rsidRPr="00A279FA" w:rsidRDefault="00377136" w:rsidP="00377136">
      <w:pPr>
        <w:pStyle w:val="ListParagraph"/>
        <w:rPr>
          <w:rFonts w:ascii="Arial" w:hAnsi="Arial" w:cs="Arial"/>
        </w:rPr>
      </w:pPr>
    </w:p>
    <w:p w14:paraId="0B1210CC" w14:textId="321985AD" w:rsidR="00377136" w:rsidRPr="00A279FA" w:rsidRDefault="00377136" w:rsidP="00377136">
      <w:pPr>
        <w:spacing w:after="0"/>
      </w:pPr>
      <w:r w:rsidRPr="00A279FA">
        <w:t>Finding # 2: Receipts posted to the Building Department ledger did not always agree to amounts deposited into the bank.</w:t>
      </w:r>
    </w:p>
    <w:p w14:paraId="4D81127C" w14:textId="77777777" w:rsidR="00D561B7" w:rsidRPr="00A279FA" w:rsidRDefault="00D561B7" w:rsidP="00377136">
      <w:pPr>
        <w:spacing w:after="0"/>
      </w:pPr>
    </w:p>
    <w:p w14:paraId="0562BD8F" w14:textId="741A0077" w:rsidR="00D561B7" w:rsidRPr="00A279FA" w:rsidRDefault="00D561B7" w:rsidP="00D561B7">
      <w:pPr>
        <w:pStyle w:val="ListParagraph"/>
        <w:numPr>
          <w:ilvl w:val="0"/>
          <w:numId w:val="23"/>
        </w:numPr>
        <w:rPr>
          <w:rFonts w:ascii="Arial" w:hAnsi="Arial" w:cs="Arial"/>
        </w:rPr>
      </w:pPr>
      <w:r w:rsidRPr="00A279FA">
        <w:rPr>
          <w:rFonts w:ascii="Arial" w:hAnsi="Arial" w:cs="Arial"/>
        </w:rPr>
        <w:t>Analysis: The Technical Assistant in the Building Department maintains a general ledger for monies collected as well as prepares the bank deposits.</w:t>
      </w:r>
    </w:p>
    <w:p w14:paraId="0414FB3F" w14:textId="77777777" w:rsidR="00D561B7" w:rsidRPr="00A279FA" w:rsidRDefault="00D561B7" w:rsidP="00D561B7">
      <w:pPr>
        <w:pStyle w:val="ListParagraph"/>
        <w:ind w:left="360"/>
        <w:rPr>
          <w:rFonts w:ascii="Arial" w:hAnsi="Arial" w:cs="Arial"/>
        </w:rPr>
      </w:pPr>
    </w:p>
    <w:p w14:paraId="3279A621" w14:textId="5F244C78" w:rsidR="00D561B7" w:rsidRPr="00A279FA" w:rsidRDefault="00D561B7" w:rsidP="00D561B7">
      <w:pPr>
        <w:pStyle w:val="ListParagraph"/>
        <w:numPr>
          <w:ilvl w:val="0"/>
          <w:numId w:val="23"/>
        </w:numPr>
        <w:rPr>
          <w:rFonts w:ascii="Arial" w:hAnsi="Arial" w:cs="Arial"/>
        </w:rPr>
      </w:pPr>
      <w:r w:rsidRPr="00A279FA">
        <w:rPr>
          <w:rFonts w:ascii="Arial" w:hAnsi="Arial" w:cs="Arial"/>
        </w:rPr>
        <w:lastRenderedPageBreak/>
        <w:t>Corrective Action: The Technical Assistant will prove the general ledger to the deposit to ensure accuracy.</w:t>
      </w:r>
    </w:p>
    <w:p w14:paraId="770578B7" w14:textId="77777777" w:rsidR="00D561B7" w:rsidRPr="00A279FA" w:rsidRDefault="00D561B7" w:rsidP="00D561B7">
      <w:pPr>
        <w:pStyle w:val="ListParagraph"/>
        <w:rPr>
          <w:rFonts w:ascii="Arial" w:hAnsi="Arial" w:cs="Arial"/>
        </w:rPr>
      </w:pPr>
    </w:p>
    <w:p w14:paraId="67167FA5" w14:textId="77777777" w:rsidR="00280AD0" w:rsidRPr="00A279FA" w:rsidRDefault="00D561B7" w:rsidP="00280AD0">
      <w:pPr>
        <w:pStyle w:val="ListParagraph"/>
        <w:numPr>
          <w:ilvl w:val="0"/>
          <w:numId w:val="23"/>
        </w:numPr>
        <w:rPr>
          <w:rFonts w:ascii="Arial" w:hAnsi="Arial" w:cs="Arial"/>
        </w:rPr>
      </w:pPr>
      <w:r w:rsidRPr="00A279FA">
        <w:rPr>
          <w:rFonts w:ascii="Arial" w:hAnsi="Arial" w:cs="Arial"/>
        </w:rPr>
        <w:t xml:space="preserve">Implementation: Immediate. </w:t>
      </w:r>
    </w:p>
    <w:p w14:paraId="652BC130" w14:textId="77777777" w:rsidR="00280AD0" w:rsidRPr="00A279FA" w:rsidRDefault="00280AD0" w:rsidP="00280AD0">
      <w:pPr>
        <w:pStyle w:val="ListParagraph"/>
        <w:rPr>
          <w:rFonts w:ascii="Arial" w:hAnsi="Arial" w:cs="Arial"/>
        </w:rPr>
      </w:pPr>
    </w:p>
    <w:p w14:paraId="42007FD7" w14:textId="02C1FD13" w:rsidR="00D561B7" w:rsidRPr="00A279FA" w:rsidRDefault="00D561B7" w:rsidP="00280AD0">
      <w:r w:rsidRPr="00A279FA">
        <w:t xml:space="preserve">Finding # 3: Not all receipts collected by the Police Department are date stamped when received which makes determination of compliance with N.J.S.A. 40A:5-15 impossible. </w:t>
      </w:r>
    </w:p>
    <w:p w14:paraId="1BF23CF3" w14:textId="77777777" w:rsidR="00D561B7" w:rsidRPr="00A279FA" w:rsidRDefault="00D561B7" w:rsidP="00D561B7">
      <w:pPr>
        <w:spacing w:after="0"/>
      </w:pPr>
    </w:p>
    <w:p w14:paraId="0EEC9A10" w14:textId="1E8FB32E" w:rsidR="00D561B7" w:rsidRPr="00A279FA" w:rsidRDefault="00D561B7" w:rsidP="00D561B7">
      <w:pPr>
        <w:pStyle w:val="ListParagraph"/>
        <w:numPr>
          <w:ilvl w:val="0"/>
          <w:numId w:val="24"/>
        </w:numPr>
        <w:rPr>
          <w:rFonts w:ascii="Arial" w:hAnsi="Arial" w:cs="Arial"/>
        </w:rPr>
      </w:pPr>
      <w:r w:rsidRPr="00A279FA">
        <w:rPr>
          <w:rFonts w:ascii="Arial" w:hAnsi="Arial" w:cs="Arial"/>
        </w:rPr>
        <w:t>Analysis: The Police Department operates 24-hours a day, 7 days a week with constant changes in staffing.</w:t>
      </w:r>
    </w:p>
    <w:p w14:paraId="7EC22ED4" w14:textId="77777777" w:rsidR="00D561B7" w:rsidRPr="00A279FA" w:rsidRDefault="00D561B7" w:rsidP="00D561B7">
      <w:pPr>
        <w:pStyle w:val="ListParagraph"/>
        <w:rPr>
          <w:rFonts w:ascii="Arial" w:hAnsi="Arial" w:cs="Arial"/>
        </w:rPr>
      </w:pPr>
    </w:p>
    <w:p w14:paraId="52033C1C" w14:textId="14D385AE" w:rsidR="00D561B7" w:rsidRPr="00A279FA" w:rsidRDefault="00D561B7" w:rsidP="00D561B7">
      <w:pPr>
        <w:pStyle w:val="ListParagraph"/>
        <w:numPr>
          <w:ilvl w:val="0"/>
          <w:numId w:val="24"/>
        </w:numPr>
        <w:rPr>
          <w:rFonts w:ascii="Arial" w:hAnsi="Arial" w:cs="Arial"/>
        </w:rPr>
      </w:pPr>
      <w:r w:rsidRPr="00A279FA">
        <w:rPr>
          <w:rFonts w:ascii="Arial" w:hAnsi="Arial" w:cs="Arial"/>
        </w:rPr>
        <w:t xml:space="preserve">Corrective Action:  Acceptance of monies within the police department should only be accepted during certain hours that administrative staff are working so proper receipting </w:t>
      </w:r>
      <w:r w:rsidR="00DE7E50" w:rsidRPr="00A279FA">
        <w:rPr>
          <w:rFonts w:ascii="Arial" w:hAnsi="Arial" w:cs="Arial"/>
        </w:rPr>
        <w:t xml:space="preserve">and date stamping </w:t>
      </w:r>
      <w:r w:rsidRPr="00A279FA">
        <w:rPr>
          <w:rFonts w:ascii="Arial" w:hAnsi="Arial" w:cs="Arial"/>
        </w:rPr>
        <w:t>can be completed.</w:t>
      </w:r>
    </w:p>
    <w:p w14:paraId="3C9818A8" w14:textId="77777777" w:rsidR="00D561B7" w:rsidRPr="00A279FA" w:rsidRDefault="00D561B7" w:rsidP="00D561B7">
      <w:pPr>
        <w:pStyle w:val="ListParagraph"/>
        <w:rPr>
          <w:rFonts w:ascii="Arial" w:hAnsi="Arial" w:cs="Arial"/>
        </w:rPr>
      </w:pPr>
    </w:p>
    <w:p w14:paraId="0306F2AA" w14:textId="3622594A" w:rsidR="00D561B7" w:rsidRPr="00A279FA" w:rsidRDefault="00D561B7" w:rsidP="00D561B7">
      <w:pPr>
        <w:pStyle w:val="ListParagraph"/>
        <w:numPr>
          <w:ilvl w:val="0"/>
          <w:numId w:val="24"/>
        </w:numPr>
        <w:rPr>
          <w:rFonts w:ascii="Arial" w:hAnsi="Arial" w:cs="Arial"/>
        </w:rPr>
      </w:pPr>
      <w:r w:rsidRPr="00A279FA">
        <w:rPr>
          <w:rFonts w:ascii="Arial" w:hAnsi="Arial" w:cs="Arial"/>
        </w:rPr>
        <w:t>Implementation: Immediate.</w:t>
      </w:r>
    </w:p>
    <w:p w14:paraId="1AC3CDE9" w14:textId="77777777" w:rsidR="00DE7E50" w:rsidRPr="00A279FA" w:rsidRDefault="00DE7E50" w:rsidP="00DE7E50">
      <w:pPr>
        <w:pStyle w:val="ListParagraph"/>
        <w:rPr>
          <w:rFonts w:ascii="Arial" w:hAnsi="Arial" w:cs="Arial"/>
        </w:rPr>
      </w:pPr>
    </w:p>
    <w:p w14:paraId="68FB7E31" w14:textId="13251BAF" w:rsidR="00C9046C" w:rsidRPr="00A279FA" w:rsidRDefault="00DE7E50" w:rsidP="00C9046C">
      <w:pPr>
        <w:spacing w:after="0"/>
        <w:rPr>
          <w:b/>
          <w:bCs/>
          <w:u w:val="single"/>
        </w:rPr>
      </w:pPr>
      <w:r w:rsidRPr="00A279FA">
        <w:rPr>
          <w:b/>
          <w:bCs/>
          <w:u w:val="single"/>
        </w:rPr>
        <w:t>MUNICIPAL COURT</w:t>
      </w:r>
    </w:p>
    <w:p w14:paraId="01EC3A48" w14:textId="2B98075C" w:rsidR="00C9046C" w:rsidRPr="00A279FA" w:rsidRDefault="00C9046C" w:rsidP="00C9046C">
      <w:pPr>
        <w:spacing w:after="0"/>
      </w:pPr>
      <w:r w:rsidRPr="00A279FA">
        <w:t>Finding # 1: A review of the December monthly management report indicated the following: 21 tickets eligible for FTA over 14 days, 67 complaints eligible for warrant, 18 complaints eligible for DSUS.</w:t>
      </w:r>
    </w:p>
    <w:p w14:paraId="1725A189" w14:textId="77777777" w:rsidR="00C9046C" w:rsidRPr="00A279FA" w:rsidRDefault="00C9046C" w:rsidP="00C9046C">
      <w:pPr>
        <w:spacing w:after="0"/>
      </w:pPr>
    </w:p>
    <w:p w14:paraId="77A0F994" w14:textId="05E4CE26" w:rsidR="00C9046C" w:rsidRPr="00A279FA" w:rsidRDefault="00C9046C" w:rsidP="00C9046C">
      <w:pPr>
        <w:pStyle w:val="ListParagraph"/>
        <w:numPr>
          <w:ilvl w:val="0"/>
          <w:numId w:val="25"/>
        </w:numPr>
        <w:rPr>
          <w:rFonts w:ascii="Arial" w:hAnsi="Arial" w:cs="Arial"/>
        </w:rPr>
      </w:pPr>
      <w:r w:rsidRPr="00A279FA">
        <w:rPr>
          <w:rFonts w:ascii="Arial" w:hAnsi="Arial" w:cs="Arial"/>
        </w:rPr>
        <w:t>Analysis: The municipal court is operating without a deputy administrator due to medical leave.</w:t>
      </w:r>
    </w:p>
    <w:p w14:paraId="689760D0" w14:textId="77777777" w:rsidR="00C9046C" w:rsidRPr="00A279FA" w:rsidRDefault="00C9046C" w:rsidP="00C9046C">
      <w:pPr>
        <w:pStyle w:val="ListParagraph"/>
        <w:rPr>
          <w:rFonts w:ascii="Arial" w:hAnsi="Arial" w:cs="Arial"/>
        </w:rPr>
      </w:pPr>
    </w:p>
    <w:p w14:paraId="0502618A" w14:textId="245F633D" w:rsidR="00C9046C" w:rsidRPr="00A279FA" w:rsidRDefault="00C9046C" w:rsidP="00C9046C">
      <w:pPr>
        <w:pStyle w:val="ListParagraph"/>
        <w:numPr>
          <w:ilvl w:val="0"/>
          <w:numId w:val="25"/>
        </w:numPr>
        <w:rPr>
          <w:rFonts w:ascii="Arial" w:hAnsi="Arial" w:cs="Arial"/>
        </w:rPr>
      </w:pPr>
      <w:r w:rsidRPr="00A279FA">
        <w:rPr>
          <w:rFonts w:ascii="Arial" w:hAnsi="Arial" w:cs="Arial"/>
        </w:rPr>
        <w:t>Corrective Action: A temporary clerk has been hired to assist with the clearing of tickets and complaints.</w:t>
      </w:r>
    </w:p>
    <w:p w14:paraId="1B3B7884" w14:textId="77777777" w:rsidR="00C9046C" w:rsidRPr="00A279FA" w:rsidRDefault="00C9046C" w:rsidP="00C9046C">
      <w:pPr>
        <w:pStyle w:val="ListParagraph"/>
        <w:rPr>
          <w:rFonts w:ascii="Arial" w:hAnsi="Arial" w:cs="Arial"/>
        </w:rPr>
      </w:pPr>
    </w:p>
    <w:p w14:paraId="0A02747C" w14:textId="2E76771C" w:rsidR="00C9046C" w:rsidRPr="00A279FA" w:rsidRDefault="00C9046C" w:rsidP="00C9046C">
      <w:pPr>
        <w:pStyle w:val="ListParagraph"/>
        <w:numPr>
          <w:ilvl w:val="0"/>
          <w:numId w:val="25"/>
        </w:numPr>
        <w:rPr>
          <w:rFonts w:ascii="Arial" w:hAnsi="Arial" w:cs="Arial"/>
        </w:rPr>
      </w:pPr>
      <w:r w:rsidRPr="00A279FA">
        <w:rPr>
          <w:rFonts w:ascii="Arial" w:hAnsi="Arial" w:cs="Arial"/>
        </w:rPr>
        <w:t>Implementation: Immediate.</w:t>
      </w:r>
    </w:p>
    <w:p w14:paraId="732AA00C" w14:textId="77777777" w:rsidR="00C9046C" w:rsidRPr="00A279FA" w:rsidRDefault="00C9046C" w:rsidP="00C9046C">
      <w:pPr>
        <w:pStyle w:val="ListParagraph"/>
        <w:rPr>
          <w:rFonts w:ascii="Arial" w:hAnsi="Arial" w:cs="Arial"/>
        </w:rPr>
      </w:pPr>
    </w:p>
    <w:p w14:paraId="2F588D1F" w14:textId="624298D7" w:rsidR="00C9046C" w:rsidRPr="00A279FA" w:rsidRDefault="00C9046C" w:rsidP="00C9046C">
      <w:pPr>
        <w:spacing w:after="0"/>
      </w:pPr>
      <w:r w:rsidRPr="00A279FA">
        <w:t>Finding # 2: Checks disbursed by the Municipal Court do not contain two authorizing signatures on checks.</w:t>
      </w:r>
    </w:p>
    <w:p w14:paraId="45B622FB" w14:textId="77777777" w:rsidR="00C9046C" w:rsidRPr="00A279FA" w:rsidRDefault="00C9046C" w:rsidP="00C9046C">
      <w:pPr>
        <w:spacing w:after="0"/>
      </w:pPr>
    </w:p>
    <w:p w14:paraId="09B7B569" w14:textId="4BD8FCB4" w:rsidR="00C9046C" w:rsidRPr="00A279FA" w:rsidRDefault="00C9046C" w:rsidP="00C9046C">
      <w:pPr>
        <w:pStyle w:val="ListParagraph"/>
        <w:numPr>
          <w:ilvl w:val="0"/>
          <w:numId w:val="26"/>
        </w:numPr>
        <w:rPr>
          <w:rFonts w:ascii="Arial" w:hAnsi="Arial" w:cs="Arial"/>
        </w:rPr>
      </w:pPr>
      <w:r w:rsidRPr="00A279FA">
        <w:rPr>
          <w:rFonts w:ascii="Arial" w:hAnsi="Arial" w:cs="Arial"/>
        </w:rPr>
        <w:t>Analysis: It is financial best practices to have multiple signers on all municipal checks.</w:t>
      </w:r>
    </w:p>
    <w:p w14:paraId="2A66232F" w14:textId="77777777" w:rsidR="00C9046C" w:rsidRPr="00A279FA" w:rsidRDefault="00C9046C" w:rsidP="00C9046C">
      <w:pPr>
        <w:pStyle w:val="ListParagraph"/>
        <w:ind w:left="360"/>
        <w:rPr>
          <w:rFonts w:ascii="Arial" w:hAnsi="Arial" w:cs="Arial"/>
        </w:rPr>
      </w:pPr>
    </w:p>
    <w:p w14:paraId="340534C9" w14:textId="50BCFFE5" w:rsidR="00C9046C" w:rsidRPr="00A279FA" w:rsidRDefault="00C9046C" w:rsidP="00C9046C">
      <w:pPr>
        <w:pStyle w:val="ListParagraph"/>
        <w:numPr>
          <w:ilvl w:val="0"/>
          <w:numId w:val="26"/>
        </w:numPr>
        <w:rPr>
          <w:rFonts w:ascii="Arial" w:hAnsi="Arial" w:cs="Arial"/>
        </w:rPr>
      </w:pPr>
      <w:r w:rsidRPr="00A279FA">
        <w:rPr>
          <w:rFonts w:ascii="Arial" w:hAnsi="Arial" w:cs="Arial"/>
        </w:rPr>
        <w:t>Corrective Action: The Municipal Court will update its bank account to include two additional signers.</w:t>
      </w:r>
    </w:p>
    <w:p w14:paraId="52C42D80" w14:textId="77777777" w:rsidR="00C9046C" w:rsidRPr="00A279FA" w:rsidRDefault="00C9046C" w:rsidP="00C9046C">
      <w:pPr>
        <w:pStyle w:val="ListParagraph"/>
        <w:rPr>
          <w:rFonts w:ascii="Arial" w:hAnsi="Arial" w:cs="Arial"/>
        </w:rPr>
      </w:pPr>
    </w:p>
    <w:p w14:paraId="2A031187" w14:textId="1CE4D90E" w:rsidR="00C9046C" w:rsidRPr="00A279FA" w:rsidRDefault="00C9046C" w:rsidP="00C9046C">
      <w:pPr>
        <w:pStyle w:val="ListParagraph"/>
        <w:numPr>
          <w:ilvl w:val="0"/>
          <w:numId w:val="26"/>
        </w:numPr>
        <w:rPr>
          <w:rFonts w:ascii="Arial" w:hAnsi="Arial" w:cs="Arial"/>
        </w:rPr>
      </w:pPr>
      <w:r w:rsidRPr="00A279FA">
        <w:rPr>
          <w:rFonts w:ascii="Arial" w:hAnsi="Arial" w:cs="Arial"/>
        </w:rPr>
        <w:t>Implementation: Immediate.</w:t>
      </w:r>
    </w:p>
    <w:p w14:paraId="0E843A16" w14:textId="77777777" w:rsidR="00280AD0" w:rsidRPr="00A279FA" w:rsidRDefault="00280AD0" w:rsidP="00280AD0">
      <w:pPr>
        <w:pStyle w:val="ListParagraph"/>
        <w:rPr>
          <w:rFonts w:ascii="Arial" w:hAnsi="Arial" w:cs="Arial"/>
        </w:rPr>
      </w:pPr>
    </w:p>
    <w:p w14:paraId="4F30644A" w14:textId="676D62B4" w:rsidR="00280AD0" w:rsidRPr="00A279FA" w:rsidRDefault="00280AD0" w:rsidP="00280AD0">
      <w:r w:rsidRPr="00A279FA">
        <w:t>Finding # 3: The General Account bank reconciliation has long, outstanding checks greater than 180 days as reconciling items.</w:t>
      </w:r>
    </w:p>
    <w:p w14:paraId="5D690393" w14:textId="4BCCEE8B" w:rsidR="00280AD0" w:rsidRPr="00A279FA" w:rsidRDefault="00280AD0" w:rsidP="00280AD0">
      <w:pPr>
        <w:pStyle w:val="ListParagraph"/>
        <w:numPr>
          <w:ilvl w:val="0"/>
          <w:numId w:val="29"/>
        </w:numPr>
        <w:rPr>
          <w:rFonts w:ascii="Arial" w:hAnsi="Arial" w:cs="Arial"/>
        </w:rPr>
      </w:pPr>
      <w:r w:rsidRPr="00A279FA">
        <w:rPr>
          <w:rFonts w:ascii="Arial" w:hAnsi="Arial" w:cs="Arial"/>
        </w:rPr>
        <w:t>Analysis: The municipal court is operating without a deputy administrator due to medical leave.</w:t>
      </w:r>
    </w:p>
    <w:p w14:paraId="5503B3E9" w14:textId="77777777" w:rsidR="00280AD0" w:rsidRPr="00A279FA" w:rsidRDefault="00280AD0" w:rsidP="00280AD0">
      <w:pPr>
        <w:pStyle w:val="ListParagraph"/>
        <w:ind w:left="360"/>
        <w:rPr>
          <w:rFonts w:ascii="Arial" w:hAnsi="Arial" w:cs="Arial"/>
        </w:rPr>
      </w:pPr>
    </w:p>
    <w:p w14:paraId="4804F867" w14:textId="0EC71CF0" w:rsidR="00280AD0" w:rsidRPr="00A279FA" w:rsidRDefault="00280AD0" w:rsidP="00280AD0">
      <w:pPr>
        <w:pStyle w:val="ListParagraph"/>
        <w:numPr>
          <w:ilvl w:val="0"/>
          <w:numId w:val="29"/>
        </w:numPr>
        <w:rPr>
          <w:rFonts w:ascii="Arial" w:hAnsi="Arial" w:cs="Arial"/>
        </w:rPr>
      </w:pPr>
      <w:r w:rsidRPr="00A279FA">
        <w:rPr>
          <w:rFonts w:ascii="Arial" w:hAnsi="Arial" w:cs="Arial"/>
        </w:rPr>
        <w:t>Corrective Action: A temporary clerk has been hired to assist with the reconciliations.</w:t>
      </w:r>
    </w:p>
    <w:p w14:paraId="5498221E" w14:textId="77777777" w:rsidR="00280AD0" w:rsidRPr="00A279FA" w:rsidRDefault="00280AD0" w:rsidP="00280AD0">
      <w:pPr>
        <w:pStyle w:val="ListParagraph"/>
        <w:rPr>
          <w:rFonts w:ascii="Arial" w:hAnsi="Arial" w:cs="Arial"/>
        </w:rPr>
      </w:pPr>
    </w:p>
    <w:p w14:paraId="7B614FC4" w14:textId="77777777" w:rsidR="00280AD0" w:rsidRPr="00A279FA" w:rsidRDefault="00280AD0" w:rsidP="00280AD0">
      <w:pPr>
        <w:pStyle w:val="ListParagraph"/>
        <w:numPr>
          <w:ilvl w:val="0"/>
          <w:numId w:val="29"/>
        </w:numPr>
        <w:rPr>
          <w:rFonts w:ascii="Arial" w:hAnsi="Arial" w:cs="Arial"/>
        </w:rPr>
      </w:pPr>
      <w:r w:rsidRPr="00A279FA">
        <w:rPr>
          <w:rFonts w:ascii="Arial" w:hAnsi="Arial" w:cs="Arial"/>
        </w:rPr>
        <w:t xml:space="preserve">Implementation: Immediate. </w:t>
      </w:r>
    </w:p>
    <w:p w14:paraId="5F3DFB07" w14:textId="77777777" w:rsidR="00280AD0" w:rsidRDefault="00280AD0" w:rsidP="00280AD0">
      <w:pPr>
        <w:pStyle w:val="ListParagraph"/>
        <w:rPr>
          <w:rFonts w:ascii="Arial" w:hAnsi="Arial" w:cs="Arial"/>
          <w:b/>
          <w:bCs/>
        </w:rPr>
      </w:pPr>
    </w:p>
    <w:p w14:paraId="1557C1D4" w14:textId="77777777" w:rsidR="00A279FA" w:rsidRPr="00A279FA" w:rsidRDefault="00A279FA" w:rsidP="00280AD0">
      <w:pPr>
        <w:pStyle w:val="ListParagraph"/>
        <w:rPr>
          <w:rFonts w:ascii="Arial" w:hAnsi="Arial" w:cs="Arial"/>
          <w:b/>
          <w:bCs/>
        </w:rPr>
      </w:pPr>
    </w:p>
    <w:p w14:paraId="033DECAA" w14:textId="088F4546" w:rsidR="007166B7" w:rsidRPr="00A279FA" w:rsidRDefault="007166B7" w:rsidP="00280AD0">
      <w:pPr>
        <w:rPr>
          <w:b/>
          <w:bCs/>
        </w:rPr>
      </w:pPr>
      <w:r w:rsidRPr="00A279FA">
        <w:rPr>
          <w:b/>
          <w:bCs/>
        </w:rPr>
        <w:t>I hereby certify that the above resolution was a</w:t>
      </w:r>
      <w:r w:rsidR="009879D8" w:rsidRPr="00A279FA">
        <w:rPr>
          <w:b/>
          <w:bCs/>
        </w:rPr>
        <w:t xml:space="preserve">dopted </w:t>
      </w:r>
      <w:r w:rsidR="00713444" w:rsidRPr="00A279FA">
        <w:rPr>
          <w:b/>
          <w:bCs/>
        </w:rPr>
        <w:t xml:space="preserve">by the Governing Body on </w:t>
      </w:r>
      <w:r w:rsidR="00280AD0" w:rsidRPr="00A279FA">
        <w:rPr>
          <w:b/>
          <w:bCs/>
        </w:rPr>
        <w:t>May 20, 2024.</w:t>
      </w:r>
    </w:p>
    <w:p w14:paraId="790C5983" w14:textId="33902C2C" w:rsidR="007166B7" w:rsidRPr="00A279FA" w:rsidRDefault="007166B7" w:rsidP="00A76C63">
      <w:pPr>
        <w:tabs>
          <w:tab w:val="left" w:pos="368"/>
        </w:tabs>
        <w:spacing w:after="0"/>
        <w:rPr>
          <w:rFonts w:eastAsia="Calibri"/>
          <w:b/>
          <w:bCs/>
        </w:rPr>
      </w:pPr>
      <w:r w:rsidRPr="00A279FA">
        <w:rPr>
          <w:rFonts w:eastAsia="Calibri"/>
          <w:b/>
          <w:bCs/>
        </w:rPr>
        <w:tab/>
      </w:r>
    </w:p>
    <w:p w14:paraId="69D2EE40" w14:textId="77777777" w:rsidR="007166B7" w:rsidRPr="00A279FA" w:rsidRDefault="007166B7" w:rsidP="00A76C63">
      <w:pPr>
        <w:tabs>
          <w:tab w:val="left" w:pos="368"/>
        </w:tabs>
        <w:spacing w:after="0"/>
        <w:rPr>
          <w:rFonts w:eastAsia="Calibri"/>
          <w:b/>
          <w:bCs/>
        </w:rPr>
      </w:pPr>
    </w:p>
    <w:p w14:paraId="5C0AEA3C" w14:textId="77777777" w:rsidR="007166B7" w:rsidRPr="00A279FA" w:rsidRDefault="007166B7" w:rsidP="00A76C63">
      <w:pPr>
        <w:tabs>
          <w:tab w:val="left" w:pos="368"/>
        </w:tabs>
        <w:spacing w:after="0"/>
        <w:rPr>
          <w:rFonts w:eastAsia="Calibri"/>
          <w:b/>
          <w:bCs/>
        </w:rPr>
      </w:pPr>
      <w:r w:rsidRPr="00A279FA">
        <w:rPr>
          <w:rFonts w:eastAsia="Calibri"/>
          <w:b/>
          <w:bCs/>
        </w:rPr>
        <w:tab/>
      </w:r>
      <w:r w:rsidR="00915459" w:rsidRPr="00A279FA">
        <w:rPr>
          <w:rFonts w:eastAsia="Calibri"/>
          <w:b/>
          <w:bCs/>
        </w:rPr>
        <w:t>____________________________</w:t>
      </w:r>
      <w:r w:rsidR="00915459" w:rsidRPr="00A279FA">
        <w:rPr>
          <w:rFonts w:eastAsia="Calibri"/>
          <w:b/>
          <w:bCs/>
        </w:rPr>
        <w:tab/>
      </w:r>
      <w:r w:rsidR="00915459" w:rsidRPr="00A279FA">
        <w:rPr>
          <w:rFonts w:eastAsia="Calibri"/>
          <w:b/>
          <w:bCs/>
        </w:rPr>
        <w:tab/>
      </w:r>
      <w:r w:rsidR="000A0217" w:rsidRPr="00A279FA">
        <w:rPr>
          <w:rFonts w:eastAsia="Calibri"/>
          <w:b/>
          <w:bCs/>
        </w:rPr>
        <w:t xml:space="preserve">       </w:t>
      </w:r>
      <w:r w:rsidRPr="00A279FA">
        <w:rPr>
          <w:rFonts w:eastAsia="Calibri"/>
          <w:b/>
          <w:bCs/>
        </w:rPr>
        <w:t>________________________</w:t>
      </w:r>
      <w:r w:rsidR="00915459" w:rsidRPr="00A279FA">
        <w:rPr>
          <w:rFonts w:eastAsia="Calibri"/>
          <w:b/>
          <w:bCs/>
        </w:rPr>
        <w:t>______</w:t>
      </w:r>
    </w:p>
    <w:p w14:paraId="29C8E999" w14:textId="54F01E42" w:rsidR="007166B7" w:rsidRPr="00A279FA" w:rsidRDefault="007166B7" w:rsidP="00A76C63">
      <w:pPr>
        <w:tabs>
          <w:tab w:val="left" w:pos="368"/>
        </w:tabs>
        <w:spacing w:after="0"/>
        <w:rPr>
          <w:rFonts w:eastAsia="Times New Roman"/>
          <w:b/>
          <w:bCs/>
        </w:rPr>
      </w:pPr>
      <w:r w:rsidRPr="00A279FA">
        <w:rPr>
          <w:rFonts w:eastAsia="Times New Roman"/>
          <w:b/>
          <w:bCs/>
        </w:rPr>
        <w:tab/>
        <w:t xml:space="preserve">Michael </w:t>
      </w:r>
      <w:r w:rsidR="00915459" w:rsidRPr="00A279FA">
        <w:rPr>
          <w:rFonts w:eastAsia="Times New Roman"/>
          <w:b/>
          <w:bCs/>
        </w:rPr>
        <w:t xml:space="preserve">J. </w:t>
      </w:r>
      <w:r w:rsidRPr="00A279FA">
        <w:rPr>
          <w:rFonts w:eastAsia="Times New Roman"/>
          <w:b/>
          <w:bCs/>
        </w:rPr>
        <w:t xml:space="preserve">McPartland       </w:t>
      </w:r>
      <w:r w:rsidRPr="00A279FA">
        <w:rPr>
          <w:rFonts w:eastAsia="Times New Roman"/>
          <w:b/>
          <w:bCs/>
        </w:rPr>
        <w:tab/>
      </w:r>
      <w:r w:rsidRPr="00A279FA">
        <w:rPr>
          <w:rFonts w:eastAsia="Times New Roman"/>
          <w:b/>
          <w:bCs/>
        </w:rPr>
        <w:tab/>
      </w:r>
      <w:r w:rsidR="00915459" w:rsidRPr="00A279FA">
        <w:rPr>
          <w:rFonts w:eastAsia="Times New Roman"/>
          <w:b/>
          <w:bCs/>
        </w:rPr>
        <w:t xml:space="preserve">           </w:t>
      </w:r>
      <w:r w:rsidR="000A0217" w:rsidRPr="00A279FA">
        <w:rPr>
          <w:rFonts w:eastAsia="Times New Roman"/>
          <w:b/>
          <w:bCs/>
        </w:rPr>
        <w:t xml:space="preserve">       </w:t>
      </w:r>
      <w:r w:rsidR="005A1CF9" w:rsidRPr="00A279FA">
        <w:rPr>
          <w:rFonts w:eastAsia="Times New Roman"/>
          <w:b/>
          <w:bCs/>
        </w:rPr>
        <w:t xml:space="preserve"> </w:t>
      </w:r>
      <w:r w:rsidR="00A279FA" w:rsidRPr="00A279FA">
        <w:rPr>
          <w:rFonts w:eastAsia="Times New Roman"/>
          <w:b/>
          <w:bCs/>
        </w:rPr>
        <w:t>Nicolette</w:t>
      </w:r>
      <w:r w:rsidR="005A1CF9" w:rsidRPr="00A279FA">
        <w:rPr>
          <w:rFonts w:eastAsia="Times New Roman"/>
          <w:b/>
          <w:bCs/>
        </w:rPr>
        <w:t xml:space="preserve"> D’Anna</w:t>
      </w:r>
      <w:r w:rsidRPr="00A279FA">
        <w:rPr>
          <w:rFonts w:eastAsia="Times New Roman"/>
          <w:b/>
          <w:bCs/>
        </w:rPr>
        <w:t>, RMC</w:t>
      </w:r>
      <w:r w:rsidRPr="00A279FA">
        <w:rPr>
          <w:rFonts w:eastAsia="Times New Roman"/>
          <w:b/>
          <w:bCs/>
        </w:rPr>
        <w:tab/>
      </w:r>
    </w:p>
    <w:p w14:paraId="1BB65858" w14:textId="155611C9" w:rsidR="007166B7" w:rsidRPr="00A279FA" w:rsidRDefault="007166B7" w:rsidP="00A76C63">
      <w:pPr>
        <w:tabs>
          <w:tab w:val="left" w:pos="368"/>
        </w:tabs>
        <w:spacing w:after="0"/>
        <w:rPr>
          <w:b/>
          <w:bCs/>
        </w:rPr>
      </w:pPr>
      <w:r w:rsidRPr="00A279FA">
        <w:rPr>
          <w:rFonts w:eastAsia="Times New Roman"/>
          <w:b/>
          <w:bCs/>
        </w:rPr>
        <w:tab/>
        <w:t xml:space="preserve">Mayor </w:t>
      </w:r>
      <w:r w:rsidRPr="00A279FA">
        <w:rPr>
          <w:rFonts w:eastAsia="Times New Roman"/>
          <w:b/>
          <w:bCs/>
        </w:rPr>
        <w:tab/>
      </w:r>
      <w:r w:rsidRPr="00A279FA">
        <w:rPr>
          <w:rFonts w:eastAsia="Times New Roman"/>
          <w:b/>
          <w:bCs/>
        </w:rPr>
        <w:tab/>
      </w:r>
      <w:r w:rsidRPr="00A279FA">
        <w:rPr>
          <w:rFonts w:eastAsia="Times New Roman"/>
          <w:b/>
          <w:bCs/>
        </w:rPr>
        <w:tab/>
      </w:r>
      <w:r w:rsidRPr="00A279FA">
        <w:rPr>
          <w:rFonts w:eastAsia="Times New Roman"/>
          <w:b/>
          <w:bCs/>
        </w:rPr>
        <w:tab/>
      </w:r>
      <w:r w:rsidRPr="00A279FA">
        <w:rPr>
          <w:rFonts w:eastAsia="Times New Roman"/>
          <w:b/>
          <w:bCs/>
        </w:rPr>
        <w:tab/>
      </w:r>
      <w:r w:rsidR="00915459" w:rsidRPr="00A279FA">
        <w:rPr>
          <w:rFonts w:eastAsia="Times New Roman"/>
          <w:b/>
          <w:bCs/>
        </w:rPr>
        <w:t xml:space="preserve">           </w:t>
      </w:r>
      <w:r w:rsidR="000A0217" w:rsidRPr="00A279FA">
        <w:rPr>
          <w:rFonts w:eastAsia="Times New Roman"/>
          <w:b/>
          <w:bCs/>
        </w:rPr>
        <w:t xml:space="preserve">       </w:t>
      </w:r>
      <w:r w:rsidR="005A1CF9" w:rsidRPr="00A279FA">
        <w:rPr>
          <w:rFonts w:eastAsia="Times New Roman"/>
          <w:b/>
          <w:bCs/>
        </w:rPr>
        <w:t xml:space="preserve"> Deputy </w:t>
      </w:r>
      <w:r w:rsidRPr="00A279FA">
        <w:rPr>
          <w:rFonts w:eastAsia="Times New Roman"/>
          <w:b/>
          <w:bCs/>
        </w:rPr>
        <w:t>Borough Clerk</w:t>
      </w:r>
    </w:p>
    <w:p w14:paraId="3D67DF91" w14:textId="77777777" w:rsidR="00A11AFE" w:rsidRDefault="00A11AFE" w:rsidP="007166B7">
      <w:pPr>
        <w:pStyle w:val="NoSpacing"/>
      </w:pPr>
    </w:p>
    <w:sectPr w:rsidR="00A11AFE" w:rsidSect="003B606E">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A381D" w14:textId="77777777" w:rsidR="003B606E" w:rsidRDefault="003B606E">
      <w:pPr>
        <w:spacing w:after="0"/>
      </w:pPr>
      <w:r>
        <w:separator/>
      </w:r>
    </w:p>
  </w:endnote>
  <w:endnote w:type="continuationSeparator" w:id="0">
    <w:p w14:paraId="1F1DBF28" w14:textId="77777777" w:rsidR="003B606E" w:rsidRDefault="003B6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973995"/>
      <w:docPartObj>
        <w:docPartGallery w:val="Page Numbers (Bottom of Page)"/>
        <w:docPartUnique/>
      </w:docPartObj>
    </w:sdtPr>
    <w:sdtEndPr>
      <w:rPr>
        <w:noProof/>
      </w:rPr>
    </w:sdtEndPr>
    <w:sdtContent>
      <w:p w14:paraId="4BC1E76D" w14:textId="77777777" w:rsidR="00865B17" w:rsidRDefault="00A759C6">
        <w:pPr>
          <w:pStyle w:val="Footer"/>
          <w:jc w:val="center"/>
        </w:pPr>
        <w:r>
          <w:fldChar w:fldCharType="begin"/>
        </w:r>
        <w:r w:rsidR="00865B17">
          <w:instrText xml:space="preserve"> PAGE   \* MERGEFORMAT </w:instrText>
        </w:r>
        <w:r>
          <w:fldChar w:fldCharType="separate"/>
        </w:r>
        <w:r w:rsidR="00713444">
          <w:rPr>
            <w:noProof/>
          </w:rPr>
          <w:t>1</w:t>
        </w:r>
        <w:r>
          <w:rPr>
            <w:noProof/>
          </w:rPr>
          <w:fldChar w:fldCharType="end"/>
        </w:r>
      </w:p>
    </w:sdtContent>
  </w:sdt>
  <w:p w14:paraId="68D82EAA"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A3ECA" w14:textId="77777777" w:rsidR="003B606E" w:rsidRDefault="003B606E">
      <w:pPr>
        <w:spacing w:after="0"/>
      </w:pPr>
      <w:r>
        <w:separator/>
      </w:r>
    </w:p>
  </w:footnote>
  <w:footnote w:type="continuationSeparator" w:id="0">
    <w:p w14:paraId="6C89D0FF" w14:textId="77777777" w:rsidR="003B606E" w:rsidRDefault="003B60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446C"/>
    <w:multiLevelType w:val="hybridMultilevel"/>
    <w:tmpl w:val="A2D8D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0319"/>
    <w:multiLevelType w:val="hybridMultilevel"/>
    <w:tmpl w:val="2B9C6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51685"/>
    <w:multiLevelType w:val="hybridMultilevel"/>
    <w:tmpl w:val="59769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3215"/>
    <w:multiLevelType w:val="hybridMultilevel"/>
    <w:tmpl w:val="8DDC9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E6BA9"/>
    <w:multiLevelType w:val="hybridMultilevel"/>
    <w:tmpl w:val="83CEEA0C"/>
    <w:lvl w:ilvl="0" w:tplc="2E78FD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B7C4D"/>
    <w:multiLevelType w:val="hybridMultilevel"/>
    <w:tmpl w:val="287C6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467E1"/>
    <w:multiLevelType w:val="hybridMultilevel"/>
    <w:tmpl w:val="D49CE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234C2"/>
    <w:multiLevelType w:val="hybridMultilevel"/>
    <w:tmpl w:val="9FC4B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339BC"/>
    <w:multiLevelType w:val="hybridMultilevel"/>
    <w:tmpl w:val="7ED66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D1E5D"/>
    <w:multiLevelType w:val="hybridMultilevel"/>
    <w:tmpl w:val="22E61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93FA9"/>
    <w:multiLevelType w:val="hybridMultilevel"/>
    <w:tmpl w:val="E1BA4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93B02"/>
    <w:multiLevelType w:val="hybridMultilevel"/>
    <w:tmpl w:val="9C669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50990"/>
    <w:multiLevelType w:val="hybridMultilevel"/>
    <w:tmpl w:val="EFC87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6666E"/>
    <w:multiLevelType w:val="hybridMultilevel"/>
    <w:tmpl w:val="B37C2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94B2D"/>
    <w:multiLevelType w:val="hybridMultilevel"/>
    <w:tmpl w:val="2DD82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2181A"/>
    <w:multiLevelType w:val="hybridMultilevel"/>
    <w:tmpl w:val="FDB8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77A52"/>
    <w:multiLevelType w:val="hybridMultilevel"/>
    <w:tmpl w:val="DE32B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935B9"/>
    <w:multiLevelType w:val="hybridMultilevel"/>
    <w:tmpl w:val="A090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6E4D"/>
    <w:multiLevelType w:val="hybridMultilevel"/>
    <w:tmpl w:val="44D4F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131C4"/>
    <w:multiLevelType w:val="hybridMultilevel"/>
    <w:tmpl w:val="4EE4E74E"/>
    <w:lvl w:ilvl="0" w:tplc="57246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E100F7"/>
    <w:multiLevelType w:val="hybridMultilevel"/>
    <w:tmpl w:val="CB6A4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7D6DF9"/>
    <w:multiLevelType w:val="hybridMultilevel"/>
    <w:tmpl w:val="D0FAB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55484"/>
    <w:multiLevelType w:val="hybridMultilevel"/>
    <w:tmpl w:val="06924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F3793"/>
    <w:multiLevelType w:val="hybridMultilevel"/>
    <w:tmpl w:val="9508D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860F4"/>
    <w:multiLevelType w:val="hybridMultilevel"/>
    <w:tmpl w:val="CD2A6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60200"/>
    <w:multiLevelType w:val="hybridMultilevel"/>
    <w:tmpl w:val="67EC433E"/>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B57EA"/>
    <w:multiLevelType w:val="hybridMultilevel"/>
    <w:tmpl w:val="36746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3058B5"/>
    <w:multiLevelType w:val="hybridMultilevel"/>
    <w:tmpl w:val="BBCE6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50FD0"/>
    <w:multiLevelType w:val="hybridMultilevel"/>
    <w:tmpl w:val="B3A40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936214">
    <w:abstractNumId w:val="21"/>
  </w:num>
  <w:num w:numId="2" w16cid:durableId="1614630383">
    <w:abstractNumId w:val="0"/>
  </w:num>
  <w:num w:numId="3" w16cid:durableId="2082940474">
    <w:abstractNumId w:val="15"/>
  </w:num>
  <w:num w:numId="4" w16cid:durableId="1649284429">
    <w:abstractNumId w:val="5"/>
  </w:num>
  <w:num w:numId="5" w16cid:durableId="1524515049">
    <w:abstractNumId w:val="27"/>
  </w:num>
  <w:num w:numId="6" w16cid:durableId="417560905">
    <w:abstractNumId w:val="17"/>
  </w:num>
  <w:num w:numId="7" w16cid:durableId="1489592843">
    <w:abstractNumId w:val="28"/>
  </w:num>
  <w:num w:numId="8" w16cid:durableId="850995368">
    <w:abstractNumId w:val="1"/>
  </w:num>
  <w:num w:numId="9" w16cid:durableId="1543711284">
    <w:abstractNumId w:val="8"/>
  </w:num>
  <w:num w:numId="10" w16cid:durableId="93331519">
    <w:abstractNumId w:val="19"/>
  </w:num>
  <w:num w:numId="11" w16cid:durableId="585767829">
    <w:abstractNumId w:val="25"/>
  </w:num>
  <w:num w:numId="12" w16cid:durableId="1497529736">
    <w:abstractNumId w:val="2"/>
  </w:num>
  <w:num w:numId="13" w16cid:durableId="1554342336">
    <w:abstractNumId w:val="3"/>
  </w:num>
  <w:num w:numId="14" w16cid:durableId="1427767614">
    <w:abstractNumId w:val="23"/>
  </w:num>
  <w:num w:numId="15" w16cid:durableId="323629723">
    <w:abstractNumId w:val="9"/>
  </w:num>
  <w:num w:numId="16" w16cid:durableId="2144039884">
    <w:abstractNumId w:val="18"/>
  </w:num>
  <w:num w:numId="17" w16cid:durableId="1255168739">
    <w:abstractNumId w:val="12"/>
  </w:num>
  <w:num w:numId="18" w16cid:durableId="1455714587">
    <w:abstractNumId w:val="13"/>
  </w:num>
  <w:num w:numId="19" w16cid:durableId="574361099">
    <w:abstractNumId w:val="24"/>
  </w:num>
  <w:num w:numId="20" w16cid:durableId="2095588600">
    <w:abstractNumId w:val="16"/>
  </w:num>
  <w:num w:numId="21" w16cid:durableId="1119226393">
    <w:abstractNumId w:val="14"/>
  </w:num>
  <w:num w:numId="22" w16cid:durableId="1943297222">
    <w:abstractNumId w:val="6"/>
  </w:num>
  <w:num w:numId="23" w16cid:durableId="8869551">
    <w:abstractNumId w:val="7"/>
  </w:num>
  <w:num w:numId="24" w16cid:durableId="1530072573">
    <w:abstractNumId w:val="20"/>
  </w:num>
  <w:num w:numId="25" w16cid:durableId="557593584">
    <w:abstractNumId w:val="11"/>
  </w:num>
  <w:num w:numId="26" w16cid:durableId="1274822545">
    <w:abstractNumId w:val="10"/>
  </w:num>
  <w:num w:numId="27" w16cid:durableId="1191990223">
    <w:abstractNumId w:val="22"/>
  </w:num>
  <w:num w:numId="28" w16cid:durableId="1936597634">
    <w:abstractNumId w:val="4"/>
  </w:num>
  <w:num w:numId="29" w16cid:durableId="213602039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50BBB"/>
    <w:rsid w:val="00064722"/>
    <w:rsid w:val="0007059A"/>
    <w:rsid w:val="000A0217"/>
    <w:rsid w:val="000D4F3A"/>
    <w:rsid w:val="000F44E1"/>
    <w:rsid w:val="000F68D1"/>
    <w:rsid w:val="001249BD"/>
    <w:rsid w:val="001452E2"/>
    <w:rsid w:val="001543F4"/>
    <w:rsid w:val="00182A77"/>
    <w:rsid w:val="00186E5E"/>
    <w:rsid w:val="001A3CCE"/>
    <w:rsid w:val="001A5551"/>
    <w:rsid w:val="001D75BF"/>
    <w:rsid w:val="0021514A"/>
    <w:rsid w:val="002453EB"/>
    <w:rsid w:val="002625C6"/>
    <w:rsid w:val="00280AD0"/>
    <w:rsid w:val="00285849"/>
    <w:rsid w:val="00315284"/>
    <w:rsid w:val="00341FC7"/>
    <w:rsid w:val="00355960"/>
    <w:rsid w:val="003571A4"/>
    <w:rsid w:val="00373A32"/>
    <w:rsid w:val="00376FE6"/>
    <w:rsid w:val="00377136"/>
    <w:rsid w:val="00390D7B"/>
    <w:rsid w:val="003A02F7"/>
    <w:rsid w:val="003B606E"/>
    <w:rsid w:val="003C5CC7"/>
    <w:rsid w:val="003C6E5D"/>
    <w:rsid w:val="003D1A8B"/>
    <w:rsid w:val="00413D43"/>
    <w:rsid w:val="004740CE"/>
    <w:rsid w:val="00487062"/>
    <w:rsid w:val="004A3F70"/>
    <w:rsid w:val="004C76A3"/>
    <w:rsid w:val="004E420A"/>
    <w:rsid w:val="005051FB"/>
    <w:rsid w:val="00523A29"/>
    <w:rsid w:val="005677E4"/>
    <w:rsid w:val="005A1CF9"/>
    <w:rsid w:val="00636217"/>
    <w:rsid w:val="006724FA"/>
    <w:rsid w:val="00673EC0"/>
    <w:rsid w:val="00693C65"/>
    <w:rsid w:val="00697D7B"/>
    <w:rsid w:val="006A6C36"/>
    <w:rsid w:val="006D34F4"/>
    <w:rsid w:val="006E61E1"/>
    <w:rsid w:val="00711A15"/>
    <w:rsid w:val="00713444"/>
    <w:rsid w:val="00715963"/>
    <w:rsid w:val="007166B7"/>
    <w:rsid w:val="0072369C"/>
    <w:rsid w:val="00725499"/>
    <w:rsid w:val="007462BF"/>
    <w:rsid w:val="00766DE2"/>
    <w:rsid w:val="007722BF"/>
    <w:rsid w:val="0077504D"/>
    <w:rsid w:val="007817AD"/>
    <w:rsid w:val="00844EF9"/>
    <w:rsid w:val="00865AD1"/>
    <w:rsid w:val="00865B17"/>
    <w:rsid w:val="008C062D"/>
    <w:rsid w:val="008C1ECD"/>
    <w:rsid w:val="008E026F"/>
    <w:rsid w:val="00915459"/>
    <w:rsid w:val="00925D8A"/>
    <w:rsid w:val="00957364"/>
    <w:rsid w:val="00967FAA"/>
    <w:rsid w:val="009879D8"/>
    <w:rsid w:val="009935C0"/>
    <w:rsid w:val="009A116B"/>
    <w:rsid w:val="009B28E5"/>
    <w:rsid w:val="009C1D30"/>
    <w:rsid w:val="009C7A82"/>
    <w:rsid w:val="00A02049"/>
    <w:rsid w:val="00A11AFE"/>
    <w:rsid w:val="00A220CC"/>
    <w:rsid w:val="00A2518D"/>
    <w:rsid w:val="00A279FA"/>
    <w:rsid w:val="00A35EBA"/>
    <w:rsid w:val="00A759C6"/>
    <w:rsid w:val="00A76C63"/>
    <w:rsid w:val="00A97A18"/>
    <w:rsid w:val="00AB0095"/>
    <w:rsid w:val="00AB3F38"/>
    <w:rsid w:val="00AF56BA"/>
    <w:rsid w:val="00B10FFD"/>
    <w:rsid w:val="00B11C3C"/>
    <w:rsid w:val="00B5699A"/>
    <w:rsid w:val="00B6482F"/>
    <w:rsid w:val="00B90F63"/>
    <w:rsid w:val="00B9215C"/>
    <w:rsid w:val="00BA188D"/>
    <w:rsid w:val="00BC36FE"/>
    <w:rsid w:val="00BF2271"/>
    <w:rsid w:val="00C05EE2"/>
    <w:rsid w:val="00C15A2B"/>
    <w:rsid w:val="00C20723"/>
    <w:rsid w:val="00C54AB7"/>
    <w:rsid w:val="00C816C6"/>
    <w:rsid w:val="00C9046C"/>
    <w:rsid w:val="00CD0A84"/>
    <w:rsid w:val="00CD6593"/>
    <w:rsid w:val="00CE0D3B"/>
    <w:rsid w:val="00CE3ED7"/>
    <w:rsid w:val="00CF1261"/>
    <w:rsid w:val="00D11E6C"/>
    <w:rsid w:val="00D561B7"/>
    <w:rsid w:val="00D84181"/>
    <w:rsid w:val="00D86DCB"/>
    <w:rsid w:val="00DA5160"/>
    <w:rsid w:val="00DB5F56"/>
    <w:rsid w:val="00DC7879"/>
    <w:rsid w:val="00DE7E50"/>
    <w:rsid w:val="00E0363B"/>
    <w:rsid w:val="00E176C0"/>
    <w:rsid w:val="00E26FCC"/>
    <w:rsid w:val="00E35E23"/>
    <w:rsid w:val="00E36C7A"/>
    <w:rsid w:val="00E506E8"/>
    <w:rsid w:val="00E527E0"/>
    <w:rsid w:val="00E55531"/>
    <w:rsid w:val="00E666FF"/>
    <w:rsid w:val="00E736A0"/>
    <w:rsid w:val="00E87F31"/>
    <w:rsid w:val="00EA6301"/>
    <w:rsid w:val="00EC008E"/>
    <w:rsid w:val="00EC1DB7"/>
    <w:rsid w:val="00EE3140"/>
    <w:rsid w:val="00EE4F05"/>
    <w:rsid w:val="00F122B3"/>
    <w:rsid w:val="00F31108"/>
    <w:rsid w:val="00F340F1"/>
    <w:rsid w:val="00F42226"/>
    <w:rsid w:val="00F566E6"/>
    <w:rsid w:val="00F65D5E"/>
    <w:rsid w:val="00F760BF"/>
    <w:rsid w:val="00FB4A9C"/>
    <w:rsid w:val="00FC0A4E"/>
    <w:rsid w:val="00FC4EEE"/>
    <w:rsid w:val="00FC5F8D"/>
    <w:rsid w:val="00FE3B1D"/>
    <w:rsid w:val="00FF1DF2"/>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19EA"/>
  <w15:docId w15:val="{4CA18F0C-6241-42E8-8F58-85C8049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064722"/>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06472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09662-CE9C-4522-8BC8-18DA9416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2</cp:revision>
  <cp:lastPrinted>2020-07-16T16:40:00Z</cp:lastPrinted>
  <dcterms:created xsi:type="dcterms:W3CDTF">2024-05-17T21:03:00Z</dcterms:created>
  <dcterms:modified xsi:type="dcterms:W3CDTF">2024-05-17T21:03:00Z</dcterms:modified>
</cp:coreProperties>
</file>