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0FD1C368" w:rsidR="00DE3C8F" w:rsidRPr="00257E41" w:rsidRDefault="000E315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1E144FD7" w:rsidR="00DE3C8F" w:rsidRPr="00257E41" w:rsidRDefault="002B214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2023-300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6F058E" w14:textId="77777777" w:rsidR="00C33D12" w:rsidRPr="00D816A3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75910B92" w14:textId="77777777" w:rsidR="00C63ABE" w:rsidRPr="00745F03" w:rsidRDefault="00C63ABE" w:rsidP="00C63ABE">
      <w:pPr>
        <w:jc w:val="center"/>
        <w:rPr>
          <w:b/>
        </w:rPr>
      </w:pPr>
      <w:r w:rsidRPr="00745F03">
        <w:rPr>
          <w:b/>
        </w:rPr>
        <w:t>RESOLUTION CANCELLING THE 20</w:t>
      </w:r>
      <w:r>
        <w:rPr>
          <w:b/>
        </w:rPr>
        <w:t>23</w:t>
      </w:r>
      <w:r w:rsidRPr="00745F03">
        <w:rPr>
          <w:b/>
        </w:rPr>
        <w:t xml:space="preserve"> BUDGET APPRORIATIONS WITH UNEXPENDED BALANCES.</w:t>
      </w:r>
    </w:p>
    <w:p w14:paraId="3C98C2BD" w14:textId="54D3874A" w:rsidR="00C63ABE" w:rsidRPr="00C63ABE" w:rsidRDefault="00C63ABE" w:rsidP="00C63ABE">
      <w:r w:rsidRPr="00C63ABE">
        <w:rPr>
          <w:b/>
        </w:rPr>
        <w:t>WHEREAS</w:t>
      </w:r>
      <w:r w:rsidRPr="00C63ABE">
        <w:t>, N.J.S.A. 40A:4-60 permits the cancellation of any unexpended balances of appropriations, by Resolution of the Governing Body be cancelled prior to the end of the fiscal year; and</w:t>
      </w:r>
    </w:p>
    <w:p w14:paraId="4B7394E4" w14:textId="75E76769" w:rsidR="00C63ABE" w:rsidRPr="00C63ABE" w:rsidRDefault="00C63ABE" w:rsidP="00C63ABE">
      <w:r w:rsidRPr="00C63ABE">
        <w:rPr>
          <w:b/>
        </w:rPr>
        <w:t>WHEREAS</w:t>
      </w:r>
      <w:r w:rsidRPr="00C63ABE">
        <w:t>, the attached schedule indicates those budget accounts with unexpended balances; and</w:t>
      </w:r>
    </w:p>
    <w:p w14:paraId="746B9311" w14:textId="0A445731" w:rsidR="00C63ABE" w:rsidRPr="00C63ABE" w:rsidRDefault="00C63ABE" w:rsidP="00C63ABE">
      <w:pPr>
        <w:pStyle w:val="NoSpacing"/>
        <w:rPr>
          <w:rFonts w:ascii="Arial" w:hAnsi="Arial" w:cs="Arial"/>
        </w:rPr>
      </w:pPr>
      <w:r w:rsidRPr="00C63ABE">
        <w:rPr>
          <w:rFonts w:ascii="Arial" w:hAnsi="Arial" w:cs="Arial"/>
          <w:b/>
        </w:rPr>
        <w:t>WHEREAS</w:t>
      </w:r>
      <w:r w:rsidRPr="00C63ABE">
        <w:rPr>
          <w:rFonts w:ascii="Arial" w:hAnsi="Arial" w:cs="Arial"/>
        </w:rPr>
        <w:t>, it is necessary to formally cancel said balances so that the unexpended balances may be credited to Current Fund Surplus and Marina Fund Surplus: now therefore</w:t>
      </w:r>
    </w:p>
    <w:p w14:paraId="5DF5DC73" w14:textId="77777777" w:rsidR="00C63ABE" w:rsidRPr="00C63ABE" w:rsidRDefault="00C63ABE" w:rsidP="00C63ABE">
      <w:pPr>
        <w:pStyle w:val="NoSpacing"/>
        <w:rPr>
          <w:rFonts w:ascii="Arial" w:hAnsi="Arial" w:cs="Arial"/>
        </w:rPr>
      </w:pPr>
    </w:p>
    <w:p w14:paraId="74205056" w14:textId="1594D88D" w:rsidR="00C63ABE" w:rsidRPr="00C63ABE" w:rsidRDefault="00C63ABE" w:rsidP="00C63ABE">
      <w:pPr>
        <w:pStyle w:val="NoSpacing"/>
        <w:rPr>
          <w:rFonts w:ascii="Arial" w:hAnsi="Arial" w:cs="Arial"/>
        </w:rPr>
      </w:pPr>
      <w:r w:rsidRPr="00C63ABE">
        <w:rPr>
          <w:rFonts w:ascii="Arial" w:hAnsi="Arial" w:cs="Arial"/>
          <w:b/>
        </w:rPr>
        <w:t>BE IT RESOLVED</w:t>
      </w:r>
      <w:r w:rsidRPr="00C63ABE">
        <w:rPr>
          <w:rFonts w:ascii="Arial" w:hAnsi="Arial" w:cs="Arial"/>
        </w:rPr>
        <w:t xml:space="preserve"> by the Mayor and council of the Borough of Edgewater, in the County of Bergen, New Jersey, that the attached listed unexpended balance of the Current Fund and Marina</w:t>
      </w:r>
      <w:r>
        <w:rPr>
          <w:rFonts w:ascii="Arial" w:hAnsi="Arial" w:cs="Arial"/>
        </w:rPr>
        <w:t xml:space="preserve"> </w:t>
      </w:r>
      <w:r w:rsidRPr="00C63ABE">
        <w:rPr>
          <w:rFonts w:ascii="Arial" w:hAnsi="Arial" w:cs="Arial"/>
        </w:rPr>
        <w:t>Fund are hereby cancelled.</w:t>
      </w:r>
    </w:p>
    <w:p w14:paraId="16B6E92F" w14:textId="77777777" w:rsidR="00C63ABE" w:rsidRDefault="00C63ABE" w:rsidP="00C63ABE"/>
    <w:tbl>
      <w:tblPr>
        <w:tblW w:w="8730" w:type="dxa"/>
        <w:tblLook w:val="04A0" w:firstRow="1" w:lastRow="0" w:firstColumn="1" w:lastColumn="0" w:noHBand="0" w:noVBand="1"/>
      </w:tblPr>
      <w:tblGrid>
        <w:gridCol w:w="4756"/>
        <w:gridCol w:w="3974"/>
      </w:tblGrid>
      <w:tr w:rsidR="00C63ABE" w:rsidRPr="006E4CCF" w14:paraId="1599F01B" w14:textId="77777777" w:rsidTr="00820806">
        <w:trPr>
          <w:trHeight w:val="312"/>
        </w:trPr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5FF5" w14:textId="77777777" w:rsidR="00C63ABE" w:rsidRPr="006E4CCF" w:rsidRDefault="00C63ABE" w:rsidP="008208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CCF">
              <w:rPr>
                <w:rFonts w:ascii="Calibri" w:eastAsia="Times New Roman" w:hAnsi="Calibri" w:cs="Calibri"/>
                <w:b/>
                <w:bCs/>
                <w:color w:val="000000"/>
              </w:rPr>
              <w:t>CANCELLED APPROPRIATIONS</w:t>
            </w:r>
          </w:p>
        </w:tc>
      </w:tr>
      <w:tr w:rsidR="00C63ABE" w:rsidRPr="006E4CCF" w14:paraId="7AF96665" w14:textId="77777777" w:rsidTr="00820806">
        <w:trPr>
          <w:trHeight w:val="288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F4D5" w14:textId="77777777" w:rsidR="00C63ABE" w:rsidRPr="006E4CCF" w:rsidRDefault="00C63ABE" w:rsidP="008208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62A0" w14:textId="77777777" w:rsidR="00C63ABE" w:rsidRPr="006E4CCF" w:rsidRDefault="00C63ABE" w:rsidP="008208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ABE" w:rsidRPr="006E4CCF" w14:paraId="047194D2" w14:textId="77777777" w:rsidTr="00820806">
        <w:trPr>
          <w:trHeight w:val="312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B77" w14:textId="77777777" w:rsidR="00C63ABE" w:rsidRPr="006E4CCF" w:rsidRDefault="00C63ABE" w:rsidP="008208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CCF">
              <w:rPr>
                <w:rFonts w:ascii="Calibri" w:eastAsia="Times New Roman" w:hAnsi="Calibri" w:cs="Calibri"/>
                <w:b/>
                <w:bCs/>
                <w:color w:val="000000"/>
              </w:rPr>
              <w:t>ACCOUNT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77EC" w14:textId="77777777" w:rsidR="00C63ABE" w:rsidRPr="006E4CCF" w:rsidRDefault="00C63ABE" w:rsidP="008208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CCF">
              <w:rPr>
                <w:rFonts w:ascii="Calibri" w:eastAsia="Times New Roman" w:hAnsi="Calibri" w:cs="Calibri"/>
                <w:b/>
                <w:bCs/>
                <w:color w:val="000000"/>
              </w:rPr>
              <w:t>AMOUNT</w:t>
            </w:r>
          </w:p>
        </w:tc>
      </w:tr>
      <w:tr w:rsidR="00C63ABE" w:rsidRPr="006E4CCF" w14:paraId="444B7D23" w14:textId="77777777" w:rsidTr="00820806">
        <w:trPr>
          <w:trHeight w:val="312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E7FA" w14:textId="77777777" w:rsidR="00C63ABE" w:rsidRPr="006E4CCF" w:rsidRDefault="00C63ABE" w:rsidP="008208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1153" w14:textId="77777777" w:rsidR="00C63ABE" w:rsidRPr="006E4CCF" w:rsidRDefault="00C63ABE" w:rsidP="008208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3ABE" w:rsidRPr="006E4CCF" w14:paraId="3BFE6B57" w14:textId="77777777" w:rsidTr="00820806">
        <w:trPr>
          <w:trHeight w:val="378"/>
        </w:trPr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7558" w14:textId="77777777" w:rsidR="00C63ABE" w:rsidRPr="006E4CCF" w:rsidRDefault="00C63ABE" w:rsidP="0082080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CURRENT APPROPRIATIONS</w:t>
            </w:r>
          </w:p>
        </w:tc>
      </w:tr>
      <w:tr w:rsidR="00C63ABE" w:rsidRPr="006E4CCF" w14:paraId="1201147C" w14:textId="77777777" w:rsidTr="00820806">
        <w:trPr>
          <w:trHeight w:val="312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8AF31" w14:textId="77777777" w:rsidR="00C63ABE" w:rsidRPr="006E4CCF" w:rsidRDefault="00C63ABE" w:rsidP="0082080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Group Insurance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5A253" w14:textId="77777777" w:rsidR="00C63ABE" w:rsidRPr="006E4CCF" w:rsidRDefault="00C63ABE" w:rsidP="008208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$145,000.00</w:t>
            </w:r>
          </w:p>
        </w:tc>
      </w:tr>
      <w:tr w:rsidR="00C63ABE" w:rsidRPr="006E4CCF" w14:paraId="7BF68596" w14:textId="77777777" w:rsidTr="00820806">
        <w:trPr>
          <w:trHeight w:val="312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B93B7" w14:textId="77777777" w:rsidR="00C63ABE" w:rsidRPr="006E4CCF" w:rsidRDefault="00C63ABE" w:rsidP="0082080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EB5EF" w14:textId="77777777" w:rsidR="00C63ABE" w:rsidRPr="006E4CCF" w:rsidRDefault="00C63ABE" w:rsidP="008208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63ABE" w:rsidRPr="006E4CCF" w14:paraId="5EA5D5D6" w14:textId="77777777" w:rsidTr="00820806">
        <w:trPr>
          <w:trHeight w:val="312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FBDC2" w14:textId="77777777" w:rsidR="00C63ABE" w:rsidRPr="006E4CCF" w:rsidRDefault="00C63ABE" w:rsidP="0082080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F9577" w14:textId="77777777" w:rsidR="00C63ABE" w:rsidRPr="006E4CCF" w:rsidRDefault="00C63ABE" w:rsidP="008208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63ABE" w:rsidRPr="006E4CCF" w14:paraId="4776CFF6" w14:textId="77777777" w:rsidTr="00820806">
        <w:trPr>
          <w:trHeight w:val="312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540" w:type="dxa"/>
              <w:tblLook w:val="04A0" w:firstRow="1" w:lastRow="0" w:firstColumn="1" w:lastColumn="0" w:noHBand="0" w:noVBand="1"/>
            </w:tblPr>
            <w:tblGrid>
              <w:gridCol w:w="1457"/>
              <w:gridCol w:w="3083"/>
            </w:tblGrid>
            <w:tr w:rsidR="00C63ABE" w:rsidRPr="006E4CCF" w14:paraId="533E0E96" w14:textId="77777777" w:rsidTr="00820806">
              <w:trPr>
                <w:trHeight w:val="312"/>
              </w:trPr>
              <w:tc>
                <w:tcPr>
                  <w:tcW w:w="4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96A41" w14:textId="77777777" w:rsidR="00C63ABE" w:rsidRPr="006E4CCF" w:rsidRDefault="00C63ABE" w:rsidP="0082080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E4CCF">
                    <w:rPr>
                      <w:rFonts w:ascii="Calibri" w:eastAsia="Times New Roman" w:hAnsi="Calibri" w:cs="Calibri"/>
                      <w:color w:val="000000"/>
                    </w:rPr>
                    <w:t>MARINA APPROPRIATIONS</w:t>
                  </w:r>
                </w:p>
              </w:tc>
            </w:tr>
            <w:tr w:rsidR="00C63ABE" w:rsidRPr="006E4CCF" w14:paraId="560B32CE" w14:textId="77777777" w:rsidTr="00820806">
              <w:trPr>
                <w:gridAfter w:val="1"/>
                <w:wAfter w:w="3083" w:type="dxa"/>
                <w:trHeight w:val="312"/>
              </w:trPr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27B91" w14:textId="77777777" w:rsidR="00C63ABE" w:rsidRPr="005A5C64" w:rsidRDefault="00C63ABE" w:rsidP="00820806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bCs/>
                      <w:color w:val="000000"/>
                    </w:rPr>
                  </w:pPr>
                  <w:r w:rsidRPr="005A5C64">
                    <w:rPr>
                      <w:rFonts w:ascii="Calibri" w:eastAsia="Times New Roman" w:hAnsi="Calibri" w:cs="Calibri"/>
                      <w:bCs/>
                      <w:color w:val="000000"/>
                    </w:rPr>
                    <w:lastRenderedPageBreak/>
                    <w:t>Marina S/W</w:t>
                  </w:r>
                </w:p>
              </w:tc>
            </w:tr>
          </w:tbl>
          <w:p w14:paraId="06A8ED78" w14:textId="77777777" w:rsidR="00C63ABE" w:rsidRPr="006E4CCF" w:rsidRDefault="00C63ABE" w:rsidP="0082080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AC5E6" w14:textId="77777777" w:rsidR="00C63ABE" w:rsidRPr="006E4CCF" w:rsidRDefault="00C63ABE" w:rsidP="008208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$36,000.00</w:t>
            </w:r>
          </w:p>
        </w:tc>
      </w:tr>
      <w:tr w:rsidR="00C63ABE" w:rsidRPr="006E4CCF" w14:paraId="46487DB1" w14:textId="77777777" w:rsidTr="00820806">
        <w:trPr>
          <w:trHeight w:val="312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4EE2E" w14:textId="77777777" w:rsidR="00C63ABE" w:rsidRPr="006E4CCF" w:rsidRDefault="00C63ABE" w:rsidP="0082080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21E13" w14:textId="77777777" w:rsidR="00C63ABE" w:rsidRPr="006E4CCF" w:rsidRDefault="00C63ABE" w:rsidP="008208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60AD161" w14:textId="77777777" w:rsidR="00C63ABE" w:rsidRDefault="00C63ABE" w:rsidP="00C63ABE">
      <w:pPr>
        <w:rPr>
          <w:b/>
        </w:rPr>
      </w:pPr>
    </w:p>
    <w:p w14:paraId="487C1B2C" w14:textId="77777777" w:rsidR="00D816A3" w:rsidRDefault="00D816A3" w:rsidP="00D816A3">
      <w:pPr>
        <w:pStyle w:val="NoSpacing"/>
        <w:rPr>
          <w:rFonts w:ascii="Arial" w:hAnsi="Arial" w:cs="Arial"/>
        </w:rPr>
      </w:pPr>
    </w:p>
    <w:p w14:paraId="14259842" w14:textId="77777777" w:rsidR="00D816A3" w:rsidRPr="00D816A3" w:rsidRDefault="00D816A3" w:rsidP="00D816A3">
      <w:pPr>
        <w:pStyle w:val="NoSpacing"/>
        <w:rPr>
          <w:rFonts w:ascii="Arial" w:hAnsi="Arial" w:cs="Arial"/>
        </w:rPr>
      </w:pPr>
    </w:p>
    <w:p w14:paraId="717E5A7E" w14:textId="10EC2F02" w:rsidR="00D816A3" w:rsidRPr="00667F7D" w:rsidRDefault="00D816A3" w:rsidP="00D816A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667F7D">
        <w:rPr>
          <w:b/>
        </w:rPr>
        <w:t>I hereby certify that the above Resolution was adopted by the Mayor and Council on January 4</w:t>
      </w:r>
      <w:r>
        <w:rPr>
          <w:b/>
        </w:rPr>
        <w:t>,</w:t>
      </w:r>
      <w:r w:rsidRPr="00667F7D">
        <w:rPr>
          <w:b/>
        </w:rPr>
        <w:t xml:space="preserve"> 2024</w:t>
      </w:r>
      <w:r w:rsidRPr="00667F7D">
        <w:t>.</w:t>
      </w:r>
    </w:p>
    <w:p w14:paraId="176288BD" w14:textId="45E6DBD3" w:rsidR="00D816A3" w:rsidRDefault="00D816A3" w:rsidP="00D816A3">
      <w:pPr>
        <w:pStyle w:val="NoSpacing"/>
        <w:jc w:val="both"/>
        <w:rPr>
          <w:rFonts w:ascii="Arial" w:eastAsia="Calibri" w:hAnsi="Arial" w:cs="Arial"/>
        </w:rPr>
      </w:pPr>
    </w:p>
    <w:p w14:paraId="448C023F" w14:textId="77777777" w:rsidR="00D816A3" w:rsidRPr="00667F7D" w:rsidRDefault="00D816A3" w:rsidP="00D816A3">
      <w:pPr>
        <w:pStyle w:val="NoSpacing"/>
        <w:jc w:val="both"/>
        <w:rPr>
          <w:rFonts w:ascii="Arial" w:eastAsia="Calibri" w:hAnsi="Arial" w:cs="Arial"/>
        </w:rPr>
      </w:pPr>
    </w:p>
    <w:p w14:paraId="3A2482F7" w14:textId="77777777" w:rsidR="00D816A3" w:rsidRPr="00667F7D" w:rsidRDefault="00D816A3" w:rsidP="00D816A3">
      <w:pPr>
        <w:pStyle w:val="NoSpacing"/>
        <w:jc w:val="both"/>
        <w:rPr>
          <w:rFonts w:ascii="Arial" w:eastAsia="Calibri" w:hAnsi="Arial" w:cs="Arial"/>
          <w:b/>
        </w:rPr>
      </w:pPr>
      <w:r w:rsidRPr="00667F7D">
        <w:rPr>
          <w:rFonts w:ascii="Arial" w:eastAsia="Calibri" w:hAnsi="Arial" w:cs="Arial"/>
          <w:b/>
        </w:rPr>
        <w:t xml:space="preserve">_________________________                  </w:t>
      </w:r>
      <w:r>
        <w:rPr>
          <w:rFonts w:ascii="Arial" w:eastAsia="Calibri" w:hAnsi="Arial" w:cs="Arial"/>
          <w:b/>
        </w:rPr>
        <w:tab/>
      </w:r>
      <w:r w:rsidRPr="00667F7D">
        <w:rPr>
          <w:rFonts w:ascii="Arial" w:eastAsia="Calibri" w:hAnsi="Arial" w:cs="Arial"/>
          <w:b/>
        </w:rPr>
        <w:t xml:space="preserve">   ___________________________</w:t>
      </w:r>
    </w:p>
    <w:p w14:paraId="25C12270" w14:textId="77777777" w:rsidR="00D816A3" w:rsidRPr="00667F7D" w:rsidRDefault="00D816A3" w:rsidP="00D816A3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Michael J. McPartland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</w:t>
      </w:r>
      <w:r w:rsidRPr="00667F7D">
        <w:rPr>
          <w:rFonts w:ascii="Arial" w:hAnsi="Arial" w:cs="Arial"/>
          <w:b/>
        </w:rPr>
        <w:t>Annamarie O’Connor, RMC</w:t>
      </w:r>
      <w:r w:rsidRPr="00667F7D">
        <w:rPr>
          <w:rFonts w:ascii="Arial" w:hAnsi="Arial" w:cs="Arial"/>
          <w:b/>
        </w:rPr>
        <w:tab/>
      </w:r>
    </w:p>
    <w:p w14:paraId="7D52DAF5" w14:textId="77777777" w:rsidR="00D816A3" w:rsidRPr="00667F7D" w:rsidRDefault="00D816A3" w:rsidP="00D816A3">
      <w:pPr>
        <w:pStyle w:val="NoSpacing"/>
        <w:jc w:val="both"/>
        <w:rPr>
          <w:rFonts w:ascii="Arial" w:hAnsi="Arial" w:cs="Arial"/>
          <w:b/>
        </w:rPr>
      </w:pPr>
      <w:r w:rsidRPr="00667F7D">
        <w:rPr>
          <w:rFonts w:ascii="Arial" w:hAnsi="Arial" w:cs="Arial"/>
          <w:b/>
        </w:rPr>
        <w:t xml:space="preserve">Mayor </w:t>
      </w:r>
      <w:r w:rsidRPr="00667F7D">
        <w:rPr>
          <w:rFonts w:ascii="Arial" w:hAnsi="Arial" w:cs="Arial"/>
          <w:b/>
        </w:rPr>
        <w:tab/>
      </w:r>
      <w:r w:rsidRPr="00667F7D">
        <w:rPr>
          <w:rFonts w:ascii="Arial" w:hAnsi="Arial" w:cs="Arial"/>
          <w:b/>
        </w:rPr>
        <w:tab/>
      </w:r>
      <w:r w:rsidRPr="00667F7D">
        <w:rPr>
          <w:rFonts w:ascii="Arial" w:hAnsi="Arial" w:cs="Arial"/>
          <w:b/>
        </w:rPr>
        <w:tab/>
      </w:r>
      <w:r w:rsidRPr="00667F7D">
        <w:rPr>
          <w:rFonts w:ascii="Arial" w:hAnsi="Arial" w:cs="Arial"/>
          <w:b/>
        </w:rPr>
        <w:tab/>
      </w:r>
      <w:r w:rsidRPr="00667F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  <w:t xml:space="preserve">   </w:t>
      </w:r>
      <w:r w:rsidRPr="00667F7D">
        <w:rPr>
          <w:rFonts w:ascii="Arial" w:hAnsi="Arial" w:cs="Arial"/>
          <w:b/>
        </w:rPr>
        <w:t>Borough Clerk</w:t>
      </w:r>
    </w:p>
    <w:p w14:paraId="257D9846" w14:textId="4B90A87E" w:rsidR="00D816A3" w:rsidRPr="00D816A3" w:rsidRDefault="00D816A3" w:rsidP="00D816A3">
      <w:pPr>
        <w:pStyle w:val="NoSpacing"/>
        <w:rPr>
          <w:rFonts w:ascii="Arial" w:hAnsi="Arial" w:cs="Arial"/>
        </w:rPr>
      </w:pPr>
    </w:p>
    <w:p w14:paraId="70D48FE8" w14:textId="225A031C" w:rsidR="00EB050D" w:rsidRPr="00D816A3" w:rsidRDefault="00EB050D" w:rsidP="00D816A3">
      <w:pPr>
        <w:pStyle w:val="NoSpacing"/>
        <w:rPr>
          <w:rFonts w:ascii="Arial" w:hAnsi="Arial" w:cs="Arial"/>
        </w:rPr>
      </w:pPr>
    </w:p>
    <w:sectPr w:rsidR="00EB050D" w:rsidRPr="00D81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E315D"/>
    <w:rsid w:val="002B214B"/>
    <w:rsid w:val="00667F7D"/>
    <w:rsid w:val="008C0834"/>
    <w:rsid w:val="00C20A8D"/>
    <w:rsid w:val="00C33D12"/>
    <w:rsid w:val="00C63ABE"/>
    <w:rsid w:val="00CE32BC"/>
    <w:rsid w:val="00D816A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2023-12-29T19:10:00Z</dcterms:created>
  <dcterms:modified xsi:type="dcterms:W3CDTF">2024-01-02T19:50:00Z</dcterms:modified>
</cp:coreProperties>
</file>