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51490" w14:paraId="78F0F3BF" w14:textId="77777777" w:rsidTr="00251490">
        <w:trPr>
          <w:trHeight w:val="390"/>
        </w:trPr>
        <w:tc>
          <w:tcPr>
            <w:tcW w:w="2056" w:type="dxa"/>
            <w:noWrap/>
            <w:vAlign w:val="bottom"/>
          </w:tcPr>
          <w:p w14:paraId="5A314F5A" w14:textId="42A24816" w:rsidR="00251490" w:rsidRDefault="00251490">
            <w:pPr>
              <w:pStyle w:val="NoSpacing"/>
              <w:spacing w:line="256" w:lineRule="auto"/>
              <w:rPr>
                <w:sz w:val="20"/>
                <w:szCs w:val="20"/>
              </w:rPr>
            </w:pPr>
            <w:r>
              <w:rPr>
                <w:noProof/>
              </w:rPr>
              <w:drawing>
                <wp:anchor distT="0" distB="0" distL="114300" distR="114300" simplePos="0" relativeHeight="251659264" behindDoc="0" locked="0" layoutInCell="1" allowOverlap="1" wp14:anchorId="03687A87" wp14:editId="0D0CE462">
                  <wp:simplePos x="0" y="0"/>
                  <wp:positionH relativeFrom="column">
                    <wp:posOffset>-76835</wp:posOffset>
                  </wp:positionH>
                  <wp:positionV relativeFrom="paragraph">
                    <wp:posOffset>-45720</wp:posOffset>
                  </wp:positionV>
                  <wp:extent cx="1371600" cy="1028700"/>
                  <wp:effectExtent l="0" t="0" r="0" b="0"/>
                  <wp:wrapNone/>
                  <wp:docPr id="63275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51490" w14:paraId="09D34CA8" w14:textId="77777777">
              <w:trPr>
                <w:trHeight w:val="390"/>
                <w:tblCellSpacing w:w="0" w:type="dxa"/>
              </w:trPr>
              <w:tc>
                <w:tcPr>
                  <w:tcW w:w="1840" w:type="dxa"/>
                  <w:noWrap/>
                  <w:vAlign w:val="bottom"/>
                </w:tcPr>
                <w:p w14:paraId="30BE2662" w14:textId="77777777" w:rsidR="00251490" w:rsidRDefault="00251490">
                  <w:pPr>
                    <w:pStyle w:val="NoSpacing"/>
                    <w:spacing w:line="256" w:lineRule="auto"/>
                    <w:rPr>
                      <w:sz w:val="20"/>
                      <w:szCs w:val="20"/>
                    </w:rPr>
                  </w:pPr>
                </w:p>
              </w:tc>
            </w:tr>
          </w:tbl>
          <w:p w14:paraId="0A306E59" w14:textId="77777777" w:rsidR="00251490" w:rsidRDefault="00251490">
            <w:pPr>
              <w:pStyle w:val="NoSpacing"/>
              <w:spacing w:line="256" w:lineRule="auto"/>
              <w:rPr>
                <w:sz w:val="20"/>
                <w:szCs w:val="20"/>
              </w:rPr>
            </w:pPr>
          </w:p>
        </w:tc>
        <w:tc>
          <w:tcPr>
            <w:tcW w:w="676" w:type="dxa"/>
            <w:noWrap/>
            <w:vAlign w:val="bottom"/>
          </w:tcPr>
          <w:p w14:paraId="7F061156" w14:textId="77777777" w:rsidR="00251490" w:rsidRDefault="00251490">
            <w:pPr>
              <w:pStyle w:val="NoSpacing"/>
              <w:spacing w:line="256" w:lineRule="auto"/>
              <w:rPr>
                <w:bCs/>
              </w:rPr>
            </w:pPr>
          </w:p>
        </w:tc>
        <w:tc>
          <w:tcPr>
            <w:tcW w:w="638" w:type="dxa"/>
            <w:noWrap/>
            <w:vAlign w:val="bottom"/>
          </w:tcPr>
          <w:p w14:paraId="26D41B9C" w14:textId="77777777" w:rsidR="00251490" w:rsidRDefault="00251490">
            <w:pPr>
              <w:pStyle w:val="NoSpacing"/>
              <w:spacing w:line="256" w:lineRule="auto"/>
              <w:rPr>
                <w:bCs/>
              </w:rPr>
            </w:pPr>
          </w:p>
        </w:tc>
        <w:tc>
          <w:tcPr>
            <w:tcW w:w="4910" w:type="dxa"/>
            <w:gridSpan w:val="4"/>
            <w:noWrap/>
            <w:vAlign w:val="bottom"/>
            <w:hideMark/>
          </w:tcPr>
          <w:p w14:paraId="323403D1" w14:textId="77777777" w:rsidR="00251490" w:rsidRDefault="00251490">
            <w:pPr>
              <w:pStyle w:val="NoSpacing"/>
              <w:spacing w:line="256" w:lineRule="auto"/>
              <w:jc w:val="center"/>
              <w:rPr>
                <w:b/>
                <w:bCs/>
              </w:rPr>
            </w:pPr>
            <w:r>
              <w:rPr>
                <w:b/>
                <w:bCs/>
              </w:rPr>
              <w:t>BOROUGH OF EDGEWATER</w:t>
            </w:r>
          </w:p>
        </w:tc>
        <w:tc>
          <w:tcPr>
            <w:tcW w:w="1309" w:type="dxa"/>
            <w:noWrap/>
            <w:vAlign w:val="bottom"/>
          </w:tcPr>
          <w:p w14:paraId="10834218" w14:textId="77777777" w:rsidR="00251490" w:rsidRDefault="00251490">
            <w:pPr>
              <w:pStyle w:val="NoSpacing"/>
              <w:spacing w:line="256" w:lineRule="auto"/>
              <w:rPr>
                <w:bCs/>
              </w:rPr>
            </w:pPr>
          </w:p>
        </w:tc>
        <w:tc>
          <w:tcPr>
            <w:tcW w:w="1246" w:type="dxa"/>
            <w:noWrap/>
            <w:vAlign w:val="bottom"/>
          </w:tcPr>
          <w:p w14:paraId="168B4C0B" w14:textId="77777777" w:rsidR="00251490" w:rsidRDefault="00251490">
            <w:pPr>
              <w:pStyle w:val="NoSpacing"/>
              <w:spacing w:line="256" w:lineRule="auto"/>
              <w:rPr>
                <w:bCs/>
                <w:sz w:val="20"/>
                <w:szCs w:val="20"/>
              </w:rPr>
            </w:pPr>
          </w:p>
        </w:tc>
      </w:tr>
      <w:tr w:rsidR="00251490" w14:paraId="0211BB20" w14:textId="77777777" w:rsidTr="00251490">
        <w:trPr>
          <w:trHeight w:val="390"/>
        </w:trPr>
        <w:tc>
          <w:tcPr>
            <w:tcW w:w="2056" w:type="dxa"/>
            <w:noWrap/>
            <w:vAlign w:val="bottom"/>
          </w:tcPr>
          <w:p w14:paraId="4EC3D79A" w14:textId="77777777" w:rsidR="00251490" w:rsidRDefault="00251490">
            <w:pPr>
              <w:pStyle w:val="NoSpacing"/>
              <w:spacing w:line="256" w:lineRule="auto"/>
              <w:rPr>
                <w:sz w:val="20"/>
                <w:szCs w:val="20"/>
              </w:rPr>
            </w:pPr>
          </w:p>
        </w:tc>
        <w:tc>
          <w:tcPr>
            <w:tcW w:w="676" w:type="dxa"/>
            <w:noWrap/>
            <w:vAlign w:val="bottom"/>
          </w:tcPr>
          <w:p w14:paraId="4A331A78" w14:textId="77777777" w:rsidR="00251490" w:rsidRDefault="00251490">
            <w:pPr>
              <w:pStyle w:val="NoSpacing"/>
              <w:spacing w:line="256" w:lineRule="auto"/>
              <w:rPr>
                <w:bCs/>
              </w:rPr>
            </w:pPr>
          </w:p>
        </w:tc>
        <w:tc>
          <w:tcPr>
            <w:tcW w:w="638" w:type="dxa"/>
            <w:noWrap/>
            <w:vAlign w:val="bottom"/>
          </w:tcPr>
          <w:p w14:paraId="258B3A2C" w14:textId="77777777" w:rsidR="00251490" w:rsidRDefault="00251490">
            <w:pPr>
              <w:pStyle w:val="NoSpacing"/>
              <w:spacing w:line="256" w:lineRule="auto"/>
              <w:rPr>
                <w:bCs/>
              </w:rPr>
            </w:pPr>
          </w:p>
        </w:tc>
        <w:tc>
          <w:tcPr>
            <w:tcW w:w="1216" w:type="dxa"/>
            <w:noWrap/>
            <w:vAlign w:val="bottom"/>
          </w:tcPr>
          <w:p w14:paraId="694375E2" w14:textId="77777777" w:rsidR="00251490" w:rsidRDefault="00251490">
            <w:pPr>
              <w:pStyle w:val="NoSpacing"/>
              <w:spacing w:line="256" w:lineRule="auto"/>
              <w:jc w:val="center"/>
              <w:rPr>
                <w:b/>
                <w:bCs/>
              </w:rPr>
            </w:pPr>
          </w:p>
        </w:tc>
        <w:tc>
          <w:tcPr>
            <w:tcW w:w="1977" w:type="dxa"/>
            <w:noWrap/>
            <w:vAlign w:val="bottom"/>
            <w:hideMark/>
          </w:tcPr>
          <w:p w14:paraId="5C0E5F61" w14:textId="77777777" w:rsidR="00251490" w:rsidRDefault="00251490">
            <w:pPr>
              <w:pStyle w:val="NoSpacing"/>
              <w:spacing w:line="256" w:lineRule="auto"/>
              <w:jc w:val="center"/>
              <w:rPr>
                <w:b/>
                <w:bCs/>
              </w:rPr>
            </w:pPr>
            <w:r>
              <w:rPr>
                <w:b/>
                <w:bCs/>
              </w:rPr>
              <w:t>RESOLUTION</w:t>
            </w:r>
          </w:p>
        </w:tc>
        <w:tc>
          <w:tcPr>
            <w:tcW w:w="293" w:type="dxa"/>
            <w:noWrap/>
            <w:vAlign w:val="bottom"/>
          </w:tcPr>
          <w:p w14:paraId="2E6DE4E1" w14:textId="77777777" w:rsidR="00251490" w:rsidRDefault="00251490">
            <w:pPr>
              <w:pStyle w:val="NoSpacing"/>
              <w:spacing w:line="256" w:lineRule="auto"/>
              <w:rPr>
                <w:bCs/>
              </w:rPr>
            </w:pPr>
          </w:p>
        </w:tc>
        <w:tc>
          <w:tcPr>
            <w:tcW w:w="1424" w:type="dxa"/>
            <w:noWrap/>
            <w:vAlign w:val="bottom"/>
          </w:tcPr>
          <w:p w14:paraId="48F26102" w14:textId="77777777" w:rsidR="00251490" w:rsidRDefault="00251490">
            <w:pPr>
              <w:pStyle w:val="NoSpacing"/>
              <w:spacing w:line="256" w:lineRule="auto"/>
              <w:rPr>
                <w:bCs/>
              </w:rPr>
            </w:pPr>
          </w:p>
        </w:tc>
        <w:tc>
          <w:tcPr>
            <w:tcW w:w="1309" w:type="dxa"/>
            <w:noWrap/>
            <w:vAlign w:val="bottom"/>
          </w:tcPr>
          <w:p w14:paraId="15805854" w14:textId="77777777" w:rsidR="00251490" w:rsidRDefault="00251490">
            <w:pPr>
              <w:pStyle w:val="NoSpacing"/>
              <w:spacing w:line="256" w:lineRule="auto"/>
              <w:rPr>
                <w:bCs/>
              </w:rPr>
            </w:pPr>
          </w:p>
        </w:tc>
        <w:tc>
          <w:tcPr>
            <w:tcW w:w="1246" w:type="dxa"/>
            <w:noWrap/>
            <w:vAlign w:val="bottom"/>
          </w:tcPr>
          <w:p w14:paraId="77C956BE" w14:textId="77777777" w:rsidR="00251490" w:rsidRDefault="00251490">
            <w:pPr>
              <w:pStyle w:val="NoSpacing"/>
              <w:spacing w:line="256" w:lineRule="auto"/>
              <w:rPr>
                <w:bCs/>
                <w:sz w:val="20"/>
                <w:szCs w:val="20"/>
              </w:rPr>
            </w:pPr>
          </w:p>
        </w:tc>
      </w:tr>
      <w:tr w:rsidR="00251490" w14:paraId="25487709" w14:textId="77777777" w:rsidTr="00251490">
        <w:trPr>
          <w:trHeight w:val="612"/>
        </w:trPr>
        <w:tc>
          <w:tcPr>
            <w:tcW w:w="2056" w:type="dxa"/>
            <w:noWrap/>
            <w:vAlign w:val="bottom"/>
          </w:tcPr>
          <w:p w14:paraId="7D447717" w14:textId="77777777" w:rsidR="00251490" w:rsidRDefault="00251490">
            <w:pPr>
              <w:pStyle w:val="NoSpacing"/>
              <w:spacing w:line="256" w:lineRule="auto"/>
              <w:rPr>
                <w:bCs/>
              </w:rPr>
            </w:pPr>
          </w:p>
        </w:tc>
        <w:tc>
          <w:tcPr>
            <w:tcW w:w="676" w:type="dxa"/>
            <w:noWrap/>
            <w:vAlign w:val="bottom"/>
          </w:tcPr>
          <w:p w14:paraId="46999D9A" w14:textId="77777777" w:rsidR="00251490" w:rsidRDefault="00251490">
            <w:pPr>
              <w:pStyle w:val="NoSpacing"/>
              <w:spacing w:line="256" w:lineRule="auto"/>
              <w:rPr>
                <w:bCs/>
              </w:rPr>
            </w:pPr>
          </w:p>
        </w:tc>
        <w:tc>
          <w:tcPr>
            <w:tcW w:w="638" w:type="dxa"/>
            <w:noWrap/>
            <w:vAlign w:val="bottom"/>
          </w:tcPr>
          <w:p w14:paraId="0E3FEB40" w14:textId="77777777" w:rsidR="00251490" w:rsidRDefault="00251490">
            <w:pPr>
              <w:pStyle w:val="NoSpacing"/>
              <w:spacing w:line="256" w:lineRule="auto"/>
              <w:rPr>
                <w:bCs/>
              </w:rPr>
            </w:pPr>
          </w:p>
        </w:tc>
        <w:tc>
          <w:tcPr>
            <w:tcW w:w="1216" w:type="dxa"/>
            <w:noWrap/>
            <w:vAlign w:val="bottom"/>
          </w:tcPr>
          <w:p w14:paraId="4530A29C" w14:textId="77777777" w:rsidR="00251490" w:rsidRDefault="00251490">
            <w:pPr>
              <w:pStyle w:val="NoSpacing"/>
              <w:spacing w:line="256" w:lineRule="auto"/>
              <w:rPr>
                <w:bCs/>
              </w:rPr>
            </w:pPr>
          </w:p>
        </w:tc>
        <w:tc>
          <w:tcPr>
            <w:tcW w:w="1977" w:type="dxa"/>
            <w:noWrap/>
            <w:vAlign w:val="bottom"/>
          </w:tcPr>
          <w:p w14:paraId="75DB0286" w14:textId="77777777" w:rsidR="00251490" w:rsidRDefault="00251490">
            <w:pPr>
              <w:pStyle w:val="NoSpacing"/>
              <w:spacing w:line="256" w:lineRule="auto"/>
              <w:rPr>
                <w:bCs/>
              </w:rPr>
            </w:pPr>
          </w:p>
        </w:tc>
        <w:tc>
          <w:tcPr>
            <w:tcW w:w="293" w:type="dxa"/>
            <w:noWrap/>
            <w:vAlign w:val="bottom"/>
          </w:tcPr>
          <w:p w14:paraId="6DFCD64C" w14:textId="77777777" w:rsidR="00251490" w:rsidRDefault="00251490">
            <w:pPr>
              <w:pStyle w:val="NoSpacing"/>
              <w:spacing w:line="256" w:lineRule="auto"/>
              <w:rPr>
                <w:bCs/>
              </w:rPr>
            </w:pPr>
          </w:p>
        </w:tc>
        <w:tc>
          <w:tcPr>
            <w:tcW w:w="1424" w:type="dxa"/>
            <w:noWrap/>
            <w:vAlign w:val="bottom"/>
          </w:tcPr>
          <w:p w14:paraId="17B6191F" w14:textId="77777777" w:rsidR="00251490" w:rsidRDefault="00251490">
            <w:pPr>
              <w:pStyle w:val="NoSpacing"/>
              <w:spacing w:line="256" w:lineRule="auto"/>
              <w:rPr>
                <w:bCs/>
              </w:rPr>
            </w:pPr>
          </w:p>
        </w:tc>
        <w:tc>
          <w:tcPr>
            <w:tcW w:w="1309" w:type="dxa"/>
            <w:noWrap/>
            <w:vAlign w:val="bottom"/>
          </w:tcPr>
          <w:p w14:paraId="3FEE8950" w14:textId="77777777" w:rsidR="00251490" w:rsidRDefault="00251490">
            <w:pPr>
              <w:pStyle w:val="NoSpacing"/>
              <w:spacing w:line="256" w:lineRule="auto"/>
              <w:rPr>
                <w:bCs/>
              </w:rPr>
            </w:pPr>
          </w:p>
        </w:tc>
        <w:tc>
          <w:tcPr>
            <w:tcW w:w="1246" w:type="dxa"/>
            <w:noWrap/>
            <w:vAlign w:val="bottom"/>
          </w:tcPr>
          <w:p w14:paraId="3D168DBE" w14:textId="77777777" w:rsidR="00251490" w:rsidRDefault="00251490">
            <w:pPr>
              <w:pStyle w:val="NoSpacing"/>
              <w:spacing w:line="256" w:lineRule="auto"/>
              <w:rPr>
                <w:bCs/>
                <w:sz w:val="20"/>
                <w:szCs w:val="20"/>
              </w:rPr>
            </w:pPr>
          </w:p>
        </w:tc>
      </w:tr>
      <w:tr w:rsidR="00251490" w:rsidRPr="00251490" w14:paraId="2224CB6D" w14:textId="77777777" w:rsidTr="0025149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80B52E8" w14:textId="77777777" w:rsidR="00251490" w:rsidRPr="00251490" w:rsidRDefault="00251490">
            <w:pPr>
              <w:pStyle w:val="NoSpacing"/>
              <w:spacing w:line="256" w:lineRule="auto"/>
              <w:rPr>
                <w:smallCaps/>
                <w:sz w:val="20"/>
                <w:szCs w:val="20"/>
              </w:rPr>
            </w:pPr>
            <w:r w:rsidRPr="00251490">
              <w:rPr>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57888CB" w14:textId="77777777" w:rsidR="00251490" w:rsidRPr="00251490" w:rsidRDefault="00251490">
            <w:pPr>
              <w:pStyle w:val="NoSpacing"/>
              <w:spacing w:line="256" w:lineRule="auto"/>
              <w:rPr>
                <w:smallCaps/>
                <w:sz w:val="20"/>
                <w:szCs w:val="20"/>
              </w:rPr>
            </w:pPr>
            <w:r w:rsidRPr="00251490">
              <w:rPr>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C24868C" w14:textId="77777777" w:rsidR="00251490" w:rsidRPr="00251490" w:rsidRDefault="00251490">
            <w:pPr>
              <w:pStyle w:val="NoSpacing"/>
              <w:spacing w:line="256" w:lineRule="auto"/>
              <w:rPr>
                <w:smallCaps/>
                <w:sz w:val="20"/>
                <w:szCs w:val="20"/>
              </w:rPr>
            </w:pPr>
            <w:r w:rsidRPr="00251490">
              <w:rPr>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04A888B" w14:textId="77777777" w:rsidR="00251490" w:rsidRPr="00251490" w:rsidRDefault="00251490">
            <w:pPr>
              <w:pStyle w:val="NoSpacing"/>
              <w:spacing w:line="256" w:lineRule="auto"/>
              <w:rPr>
                <w:smallCaps/>
                <w:sz w:val="20"/>
                <w:szCs w:val="20"/>
              </w:rPr>
            </w:pPr>
            <w:r w:rsidRPr="00251490">
              <w:rPr>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665149D" w14:textId="77777777" w:rsidR="00251490" w:rsidRPr="00251490" w:rsidRDefault="00251490">
            <w:pPr>
              <w:pStyle w:val="NoSpacing"/>
              <w:spacing w:line="256" w:lineRule="auto"/>
              <w:rPr>
                <w:smallCaps/>
                <w:sz w:val="20"/>
                <w:szCs w:val="20"/>
              </w:rPr>
            </w:pPr>
            <w:r w:rsidRPr="00251490">
              <w:rPr>
                <w:smallCaps/>
                <w:sz w:val="20"/>
                <w:szCs w:val="20"/>
              </w:rPr>
              <w:t>Absent</w:t>
            </w:r>
          </w:p>
        </w:tc>
        <w:tc>
          <w:tcPr>
            <w:tcW w:w="293" w:type="dxa"/>
            <w:noWrap/>
            <w:vAlign w:val="bottom"/>
          </w:tcPr>
          <w:p w14:paraId="5ED495E3" w14:textId="77777777" w:rsidR="00251490" w:rsidRPr="00251490" w:rsidRDefault="00251490">
            <w:pPr>
              <w:pStyle w:val="NoSpacing"/>
              <w:spacing w:line="256" w:lineRule="auto"/>
              <w:rPr>
                <w:sz w:val="20"/>
                <w:szCs w:val="20"/>
              </w:rPr>
            </w:pPr>
          </w:p>
        </w:tc>
        <w:tc>
          <w:tcPr>
            <w:tcW w:w="1424" w:type="dxa"/>
            <w:noWrap/>
            <w:vAlign w:val="bottom"/>
            <w:hideMark/>
          </w:tcPr>
          <w:p w14:paraId="1C8710EA" w14:textId="77777777" w:rsidR="00251490" w:rsidRPr="00251490" w:rsidRDefault="00251490">
            <w:pPr>
              <w:pStyle w:val="NoSpacing"/>
              <w:spacing w:line="256" w:lineRule="auto"/>
              <w:rPr>
                <w:bCs/>
                <w:smallCaps/>
                <w:sz w:val="16"/>
                <w:szCs w:val="16"/>
              </w:rPr>
            </w:pPr>
            <w:r w:rsidRPr="00251490">
              <w:rPr>
                <w:bCs/>
                <w:smallCaps/>
                <w:sz w:val="16"/>
                <w:szCs w:val="16"/>
              </w:rPr>
              <w:t>Date:</w:t>
            </w:r>
          </w:p>
        </w:tc>
        <w:tc>
          <w:tcPr>
            <w:tcW w:w="2555" w:type="dxa"/>
            <w:gridSpan w:val="2"/>
            <w:tcBorders>
              <w:top w:val="nil"/>
              <w:left w:val="nil"/>
              <w:bottom w:val="single" w:sz="4" w:space="0" w:color="auto"/>
              <w:right w:val="nil"/>
            </w:tcBorders>
            <w:noWrap/>
            <w:vAlign w:val="bottom"/>
            <w:hideMark/>
          </w:tcPr>
          <w:p w14:paraId="04A0A69F" w14:textId="3E1B1107" w:rsidR="00251490" w:rsidRPr="00251490" w:rsidRDefault="005B6C68">
            <w:pPr>
              <w:pStyle w:val="NoSpacing"/>
              <w:spacing w:line="256" w:lineRule="auto"/>
              <w:rPr>
                <w:sz w:val="20"/>
                <w:szCs w:val="20"/>
              </w:rPr>
            </w:pPr>
            <w:r>
              <w:rPr>
                <w:sz w:val="20"/>
                <w:szCs w:val="20"/>
              </w:rPr>
              <w:t>November 20</w:t>
            </w:r>
            <w:r w:rsidR="00251490" w:rsidRPr="00251490">
              <w:rPr>
                <w:sz w:val="20"/>
                <w:szCs w:val="20"/>
              </w:rPr>
              <w:t>, 2023</w:t>
            </w:r>
          </w:p>
        </w:tc>
      </w:tr>
      <w:tr w:rsidR="00251490" w:rsidRPr="00251490" w14:paraId="18D94D45" w14:textId="77777777" w:rsidTr="00251490">
        <w:trPr>
          <w:trHeight w:val="405"/>
        </w:trPr>
        <w:tc>
          <w:tcPr>
            <w:tcW w:w="2056" w:type="dxa"/>
            <w:tcBorders>
              <w:top w:val="nil"/>
              <w:left w:val="single" w:sz="8" w:space="0" w:color="auto"/>
              <w:bottom w:val="single" w:sz="4" w:space="0" w:color="auto"/>
              <w:right w:val="single" w:sz="8" w:space="0" w:color="auto"/>
            </w:tcBorders>
            <w:noWrap/>
            <w:vAlign w:val="bottom"/>
            <w:hideMark/>
          </w:tcPr>
          <w:p w14:paraId="789CC7C5" w14:textId="77777777" w:rsidR="00251490" w:rsidRPr="00251490" w:rsidRDefault="00251490">
            <w:pPr>
              <w:pStyle w:val="NoSpacing"/>
              <w:spacing w:line="256" w:lineRule="auto"/>
              <w:rPr>
                <w:smallCaps/>
              </w:rPr>
            </w:pPr>
            <w:r w:rsidRPr="00251490">
              <w:rPr>
                <w:smallCaps/>
              </w:rPr>
              <w:t>GUTIERREZ</w:t>
            </w:r>
          </w:p>
        </w:tc>
        <w:tc>
          <w:tcPr>
            <w:tcW w:w="676" w:type="dxa"/>
            <w:tcBorders>
              <w:top w:val="nil"/>
              <w:left w:val="nil"/>
              <w:bottom w:val="single" w:sz="4" w:space="0" w:color="auto"/>
              <w:right w:val="nil"/>
            </w:tcBorders>
            <w:noWrap/>
            <w:vAlign w:val="bottom"/>
          </w:tcPr>
          <w:p w14:paraId="31A8D318" w14:textId="6CA958C7" w:rsidR="00251490" w:rsidRPr="00251490" w:rsidRDefault="00251490">
            <w:pPr>
              <w:pStyle w:val="NoSpacing"/>
              <w:spacing w:line="256" w:lineRule="auto"/>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4B70361"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single" w:sz="4" w:space="0" w:color="auto"/>
              <w:right w:val="single" w:sz="8" w:space="0" w:color="auto"/>
            </w:tcBorders>
            <w:noWrap/>
            <w:vAlign w:val="bottom"/>
            <w:hideMark/>
          </w:tcPr>
          <w:p w14:paraId="6C097AE6"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single" w:sz="4" w:space="0" w:color="auto"/>
              <w:right w:val="single" w:sz="8" w:space="0" w:color="auto"/>
            </w:tcBorders>
            <w:noWrap/>
            <w:vAlign w:val="bottom"/>
            <w:hideMark/>
          </w:tcPr>
          <w:p w14:paraId="42BCC184" w14:textId="081D961A"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5E58B773" w14:textId="77777777" w:rsidR="00251490" w:rsidRPr="00251490" w:rsidRDefault="00251490">
            <w:pPr>
              <w:pStyle w:val="NoSpacing"/>
              <w:spacing w:line="256" w:lineRule="auto"/>
              <w:rPr>
                <w:sz w:val="20"/>
                <w:szCs w:val="20"/>
              </w:rPr>
            </w:pPr>
          </w:p>
        </w:tc>
        <w:tc>
          <w:tcPr>
            <w:tcW w:w="1424" w:type="dxa"/>
            <w:noWrap/>
            <w:vAlign w:val="bottom"/>
            <w:hideMark/>
          </w:tcPr>
          <w:p w14:paraId="0C829018" w14:textId="77777777" w:rsidR="00251490" w:rsidRPr="00251490" w:rsidRDefault="00251490">
            <w:pPr>
              <w:pStyle w:val="NoSpacing"/>
              <w:spacing w:line="256" w:lineRule="auto"/>
              <w:rPr>
                <w:bCs/>
                <w:smallCaps/>
                <w:sz w:val="16"/>
                <w:szCs w:val="16"/>
              </w:rPr>
            </w:pPr>
            <w:r w:rsidRPr="00251490">
              <w:rPr>
                <w:bCs/>
                <w:smallCaps/>
                <w:sz w:val="16"/>
                <w:szCs w:val="16"/>
              </w:rPr>
              <w:t>Resolution No.</w:t>
            </w:r>
          </w:p>
        </w:tc>
        <w:tc>
          <w:tcPr>
            <w:tcW w:w="1309" w:type="dxa"/>
            <w:tcBorders>
              <w:top w:val="nil"/>
              <w:left w:val="nil"/>
              <w:bottom w:val="single" w:sz="4" w:space="0" w:color="auto"/>
              <w:right w:val="nil"/>
            </w:tcBorders>
            <w:noWrap/>
            <w:vAlign w:val="bottom"/>
            <w:hideMark/>
          </w:tcPr>
          <w:p w14:paraId="07DEAFFB" w14:textId="1153B6E6" w:rsidR="00251490" w:rsidRPr="00251490" w:rsidRDefault="005B6C68">
            <w:pPr>
              <w:pStyle w:val="NoSpacing"/>
              <w:spacing w:line="256" w:lineRule="auto"/>
              <w:rPr>
                <w:sz w:val="20"/>
                <w:szCs w:val="20"/>
              </w:rPr>
            </w:pPr>
            <w:r>
              <w:rPr>
                <w:sz w:val="20"/>
                <w:szCs w:val="20"/>
              </w:rPr>
              <w:t>2023-259</w:t>
            </w:r>
          </w:p>
        </w:tc>
        <w:tc>
          <w:tcPr>
            <w:tcW w:w="1246" w:type="dxa"/>
            <w:tcBorders>
              <w:top w:val="nil"/>
              <w:left w:val="nil"/>
              <w:bottom w:val="single" w:sz="4" w:space="0" w:color="auto"/>
              <w:right w:val="nil"/>
            </w:tcBorders>
            <w:noWrap/>
            <w:vAlign w:val="bottom"/>
            <w:hideMark/>
          </w:tcPr>
          <w:p w14:paraId="0511D9B3" w14:textId="77777777" w:rsidR="00251490" w:rsidRPr="00251490" w:rsidRDefault="00251490">
            <w:pPr>
              <w:pStyle w:val="NoSpacing"/>
              <w:spacing w:line="256" w:lineRule="auto"/>
              <w:rPr>
                <w:sz w:val="20"/>
                <w:szCs w:val="20"/>
              </w:rPr>
            </w:pPr>
            <w:r w:rsidRPr="00251490">
              <w:rPr>
                <w:sz w:val="20"/>
                <w:szCs w:val="20"/>
              </w:rPr>
              <w:t> </w:t>
            </w:r>
          </w:p>
        </w:tc>
      </w:tr>
      <w:tr w:rsidR="00251490" w:rsidRPr="00251490" w14:paraId="09BDD857" w14:textId="77777777" w:rsidTr="00251490">
        <w:trPr>
          <w:trHeight w:val="350"/>
        </w:trPr>
        <w:tc>
          <w:tcPr>
            <w:tcW w:w="2056" w:type="dxa"/>
            <w:tcBorders>
              <w:top w:val="nil"/>
              <w:left w:val="single" w:sz="8" w:space="0" w:color="auto"/>
              <w:bottom w:val="nil"/>
              <w:right w:val="single" w:sz="8" w:space="0" w:color="auto"/>
            </w:tcBorders>
            <w:noWrap/>
            <w:vAlign w:val="bottom"/>
            <w:hideMark/>
          </w:tcPr>
          <w:p w14:paraId="63760E1B" w14:textId="77777777" w:rsidR="00251490" w:rsidRPr="00251490" w:rsidRDefault="00251490">
            <w:pPr>
              <w:pStyle w:val="NoSpacing"/>
              <w:spacing w:line="256" w:lineRule="auto"/>
              <w:rPr>
                <w:smallCaps/>
              </w:rPr>
            </w:pPr>
            <w:r w:rsidRPr="00251490">
              <w:rPr>
                <w:smallCaps/>
              </w:rPr>
              <w:t>LAWLOR</w:t>
            </w:r>
          </w:p>
        </w:tc>
        <w:tc>
          <w:tcPr>
            <w:tcW w:w="676" w:type="dxa"/>
            <w:noWrap/>
            <w:vAlign w:val="bottom"/>
          </w:tcPr>
          <w:p w14:paraId="43080AEF" w14:textId="539A3DF4" w:rsidR="00251490" w:rsidRPr="00251490" w:rsidRDefault="00251490">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14:paraId="26984699"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14:paraId="3AD911E8" w14:textId="77777777" w:rsidR="00251490" w:rsidRPr="00251490" w:rsidRDefault="00251490">
            <w:pPr>
              <w:rPr>
                <w:rFonts w:ascii="Arial" w:hAnsi="Arial" w:cs="Arial"/>
                <w:sz w:val="20"/>
                <w:szCs w:val="20"/>
              </w:rPr>
            </w:pPr>
          </w:p>
        </w:tc>
        <w:tc>
          <w:tcPr>
            <w:tcW w:w="1977" w:type="dxa"/>
            <w:tcBorders>
              <w:top w:val="nil"/>
              <w:left w:val="nil"/>
              <w:bottom w:val="nil"/>
              <w:right w:val="single" w:sz="8" w:space="0" w:color="auto"/>
            </w:tcBorders>
            <w:noWrap/>
            <w:vAlign w:val="bottom"/>
          </w:tcPr>
          <w:p w14:paraId="3490BF35" w14:textId="77777777" w:rsidR="00251490" w:rsidRPr="00251490" w:rsidRDefault="00251490">
            <w:pPr>
              <w:pStyle w:val="NoSpacing"/>
              <w:spacing w:line="256" w:lineRule="auto"/>
              <w:rPr>
                <w:sz w:val="20"/>
                <w:szCs w:val="20"/>
              </w:rPr>
            </w:pPr>
          </w:p>
        </w:tc>
        <w:tc>
          <w:tcPr>
            <w:tcW w:w="293" w:type="dxa"/>
            <w:noWrap/>
            <w:vAlign w:val="bottom"/>
          </w:tcPr>
          <w:p w14:paraId="30042A7F" w14:textId="77777777" w:rsidR="00251490" w:rsidRPr="00251490" w:rsidRDefault="00251490">
            <w:pPr>
              <w:pStyle w:val="NoSpacing"/>
              <w:spacing w:line="256" w:lineRule="auto"/>
              <w:rPr>
                <w:sz w:val="20"/>
                <w:szCs w:val="20"/>
              </w:rPr>
            </w:pPr>
          </w:p>
        </w:tc>
        <w:tc>
          <w:tcPr>
            <w:tcW w:w="1424" w:type="dxa"/>
            <w:noWrap/>
            <w:vAlign w:val="bottom"/>
            <w:hideMark/>
          </w:tcPr>
          <w:p w14:paraId="2ADF269A" w14:textId="77777777" w:rsidR="00251490" w:rsidRPr="00251490" w:rsidRDefault="00251490">
            <w:pPr>
              <w:pStyle w:val="NoSpacing"/>
              <w:spacing w:line="256" w:lineRule="auto"/>
              <w:rPr>
                <w:bCs/>
                <w:smallCaps/>
                <w:sz w:val="16"/>
                <w:szCs w:val="16"/>
              </w:rPr>
            </w:pPr>
            <w:r w:rsidRPr="00251490">
              <w:rPr>
                <w:bCs/>
                <w:smallCaps/>
                <w:sz w:val="16"/>
                <w:szCs w:val="16"/>
              </w:rPr>
              <w:t>Introduced by:</w:t>
            </w:r>
          </w:p>
        </w:tc>
        <w:tc>
          <w:tcPr>
            <w:tcW w:w="2555" w:type="dxa"/>
            <w:gridSpan w:val="2"/>
            <w:tcBorders>
              <w:top w:val="nil"/>
              <w:left w:val="nil"/>
              <w:bottom w:val="single" w:sz="4" w:space="0" w:color="auto"/>
              <w:right w:val="nil"/>
            </w:tcBorders>
            <w:noWrap/>
            <w:vAlign w:val="bottom"/>
          </w:tcPr>
          <w:p w14:paraId="4DD89AF7" w14:textId="711EFF1C" w:rsidR="00251490" w:rsidRPr="00251490" w:rsidRDefault="00251490" w:rsidP="004B2282">
            <w:pPr>
              <w:pStyle w:val="NoSpacing"/>
              <w:spacing w:line="254" w:lineRule="auto"/>
              <w:rPr>
                <w:sz w:val="20"/>
                <w:szCs w:val="20"/>
              </w:rPr>
            </w:pPr>
          </w:p>
        </w:tc>
      </w:tr>
      <w:tr w:rsidR="00251490" w:rsidRPr="00251490" w14:paraId="0EACB171" w14:textId="77777777" w:rsidTr="0025149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213694" w14:textId="77777777" w:rsidR="00251490" w:rsidRPr="00251490" w:rsidRDefault="00251490">
            <w:pPr>
              <w:pStyle w:val="NoSpacing"/>
              <w:spacing w:line="256" w:lineRule="auto"/>
              <w:rPr>
                <w:smallCaps/>
                <w:sz w:val="32"/>
              </w:rPr>
            </w:pPr>
            <w:r w:rsidRPr="004336F4">
              <w:rPr>
                <w:smallCaps/>
                <w:sz w:val="32"/>
              </w:rPr>
              <w:t>monte</w:t>
            </w:r>
          </w:p>
        </w:tc>
        <w:tc>
          <w:tcPr>
            <w:tcW w:w="676" w:type="dxa"/>
            <w:tcBorders>
              <w:top w:val="single" w:sz="4" w:space="0" w:color="auto"/>
              <w:left w:val="nil"/>
              <w:bottom w:val="single" w:sz="4" w:space="0" w:color="auto"/>
              <w:right w:val="nil"/>
            </w:tcBorders>
            <w:noWrap/>
            <w:vAlign w:val="bottom"/>
          </w:tcPr>
          <w:p w14:paraId="3C37B5B7" w14:textId="574DCEBA" w:rsidR="00251490" w:rsidRPr="00251490" w:rsidRDefault="00251490">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43012D"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90F110"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47CEB3A"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4758BF93" w14:textId="77777777" w:rsidR="00251490" w:rsidRPr="00251490" w:rsidRDefault="00251490">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14:paraId="32BA4A63" w14:textId="77777777" w:rsidR="00251490" w:rsidRPr="00251490" w:rsidRDefault="00251490">
            <w:pPr>
              <w:pStyle w:val="NoSpacing"/>
              <w:spacing w:line="256" w:lineRule="auto"/>
              <w:rPr>
                <w:bCs/>
                <w:smallCaps/>
                <w:sz w:val="16"/>
                <w:szCs w:val="16"/>
                <w:u w:val="single"/>
              </w:rPr>
            </w:pPr>
          </w:p>
        </w:tc>
        <w:tc>
          <w:tcPr>
            <w:tcW w:w="1309" w:type="dxa"/>
            <w:tcBorders>
              <w:top w:val="nil"/>
              <w:left w:val="nil"/>
              <w:bottom w:val="single" w:sz="4" w:space="0" w:color="auto"/>
              <w:right w:val="nil"/>
            </w:tcBorders>
            <w:noWrap/>
            <w:vAlign w:val="bottom"/>
          </w:tcPr>
          <w:p w14:paraId="2FC48598" w14:textId="77777777" w:rsidR="00251490" w:rsidRPr="00251490" w:rsidRDefault="00251490">
            <w:pPr>
              <w:pStyle w:val="NoSpacing"/>
              <w:spacing w:line="256" w:lineRule="auto"/>
              <w:rPr>
                <w:sz w:val="20"/>
                <w:szCs w:val="20"/>
              </w:rPr>
            </w:pPr>
          </w:p>
        </w:tc>
        <w:tc>
          <w:tcPr>
            <w:tcW w:w="1246" w:type="dxa"/>
            <w:tcBorders>
              <w:top w:val="nil"/>
              <w:left w:val="nil"/>
              <w:bottom w:val="single" w:sz="4" w:space="0" w:color="auto"/>
              <w:right w:val="nil"/>
            </w:tcBorders>
            <w:noWrap/>
            <w:vAlign w:val="bottom"/>
            <w:hideMark/>
          </w:tcPr>
          <w:p w14:paraId="2145D297" w14:textId="77777777" w:rsidR="00251490" w:rsidRPr="00251490" w:rsidRDefault="00251490">
            <w:pPr>
              <w:pStyle w:val="NoSpacing"/>
              <w:spacing w:line="256" w:lineRule="auto"/>
              <w:rPr>
                <w:sz w:val="20"/>
                <w:szCs w:val="20"/>
              </w:rPr>
            </w:pPr>
            <w:r w:rsidRPr="00251490">
              <w:rPr>
                <w:sz w:val="20"/>
                <w:szCs w:val="20"/>
              </w:rPr>
              <w:t> </w:t>
            </w:r>
          </w:p>
        </w:tc>
      </w:tr>
      <w:tr w:rsidR="00251490" w:rsidRPr="00251490" w14:paraId="51280C51" w14:textId="77777777" w:rsidTr="00251490">
        <w:trPr>
          <w:trHeight w:val="350"/>
        </w:trPr>
        <w:tc>
          <w:tcPr>
            <w:tcW w:w="2056" w:type="dxa"/>
            <w:tcBorders>
              <w:top w:val="nil"/>
              <w:left w:val="single" w:sz="8" w:space="0" w:color="auto"/>
              <w:bottom w:val="nil"/>
              <w:right w:val="single" w:sz="8" w:space="0" w:color="auto"/>
            </w:tcBorders>
            <w:noWrap/>
            <w:vAlign w:val="bottom"/>
            <w:hideMark/>
          </w:tcPr>
          <w:p w14:paraId="121FF393" w14:textId="77777777" w:rsidR="00251490" w:rsidRPr="00251490" w:rsidRDefault="00251490">
            <w:pPr>
              <w:pStyle w:val="NoSpacing"/>
              <w:spacing w:line="256" w:lineRule="auto"/>
              <w:rPr>
                <w:smallCaps/>
              </w:rPr>
            </w:pPr>
            <w:r w:rsidRPr="00251490">
              <w:rPr>
                <w:smallCaps/>
              </w:rPr>
              <w:t>VIDAL</w:t>
            </w:r>
          </w:p>
        </w:tc>
        <w:tc>
          <w:tcPr>
            <w:tcW w:w="676" w:type="dxa"/>
            <w:noWrap/>
            <w:vAlign w:val="bottom"/>
          </w:tcPr>
          <w:p w14:paraId="6ED018BB" w14:textId="342E5972" w:rsidR="00251490" w:rsidRPr="00251490" w:rsidRDefault="00251490">
            <w:pPr>
              <w:pStyle w:val="NoSpacing"/>
              <w:spacing w:line="256" w:lineRule="auto"/>
              <w:rPr>
                <w:sz w:val="20"/>
                <w:szCs w:val="20"/>
              </w:rPr>
            </w:pPr>
          </w:p>
        </w:tc>
        <w:tc>
          <w:tcPr>
            <w:tcW w:w="638" w:type="dxa"/>
            <w:tcBorders>
              <w:top w:val="nil"/>
              <w:left w:val="single" w:sz="8" w:space="0" w:color="auto"/>
              <w:bottom w:val="nil"/>
              <w:right w:val="single" w:sz="8" w:space="0" w:color="auto"/>
            </w:tcBorders>
            <w:noWrap/>
            <w:vAlign w:val="bottom"/>
            <w:hideMark/>
          </w:tcPr>
          <w:p w14:paraId="40519EF7"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nil"/>
              <w:right w:val="single" w:sz="8" w:space="0" w:color="auto"/>
            </w:tcBorders>
            <w:noWrap/>
            <w:vAlign w:val="bottom"/>
            <w:hideMark/>
          </w:tcPr>
          <w:p w14:paraId="164C4C44"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nil"/>
              <w:right w:val="single" w:sz="8" w:space="0" w:color="auto"/>
            </w:tcBorders>
            <w:noWrap/>
            <w:vAlign w:val="bottom"/>
            <w:hideMark/>
          </w:tcPr>
          <w:p w14:paraId="08167AB6"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616E5FD2" w14:textId="77777777" w:rsidR="00251490" w:rsidRPr="00251490" w:rsidRDefault="00251490">
            <w:pPr>
              <w:pStyle w:val="NoSpacing"/>
              <w:spacing w:line="256" w:lineRule="auto"/>
              <w:rPr>
                <w:sz w:val="20"/>
                <w:szCs w:val="20"/>
              </w:rPr>
            </w:pPr>
          </w:p>
        </w:tc>
        <w:tc>
          <w:tcPr>
            <w:tcW w:w="1424" w:type="dxa"/>
            <w:noWrap/>
            <w:vAlign w:val="bottom"/>
            <w:hideMark/>
          </w:tcPr>
          <w:p w14:paraId="625EF4F9" w14:textId="77777777" w:rsidR="00251490" w:rsidRPr="00251490" w:rsidRDefault="00251490">
            <w:pPr>
              <w:pStyle w:val="NoSpacing"/>
              <w:spacing w:line="256" w:lineRule="auto"/>
              <w:rPr>
                <w:bCs/>
                <w:smallCaps/>
                <w:sz w:val="16"/>
                <w:szCs w:val="16"/>
              </w:rPr>
            </w:pPr>
            <w:r w:rsidRPr="00251490">
              <w:rPr>
                <w:bCs/>
                <w:smallCaps/>
                <w:sz w:val="16"/>
                <w:szCs w:val="16"/>
              </w:rPr>
              <w:t>Second by:</w:t>
            </w:r>
          </w:p>
        </w:tc>
        <w:tc>
          <w:tcPr>
            <w:tcW w:w="2555" w:type="dxa"/>
            <w:gridSpan w:val="2"/>
            <w:tcBorders>
              <w:top w:val="nil"/>
              <w:left w:val="nil"/>
              <w:bottom w:val="single" w:sz="4" w:space="0" w:color="auto"/>
              <w:right w:val="nil"/>
            </w:tcBorders>
            <w:noWrap/>
            <w:vAlign w:val="bottom"/>
          </w:tcPr>
          <w:p w14:paraId="6FE8CDB2" w14:textId="28481A20" w:rsidR="00251490" w:rsidRPr="00251490" w:rsidRDefault="00251490" w:rsidP="004B2282">
            <w:pPr>
              <w:pStyle w:val="NoSpacing"/>
              <w:spacing w:line="254" w:lineRule="auto"/>
              <w:rPr>
                <w:sz w:val="20"/>
                <w:szCs w:val="20"/>
              </w:rPr>
            </w:pPr>
          </w:p>
        </w:tc>
      </w:tr>
      <w:tr w:rsidR="00251490" w:rsidRPr="00251490" w14:paraId="002E96C1" w14:textId="77777777" w:rsidTr="0025149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86D5393" w14:textId="77777777" w:rsidR="00251490" w:rsidRPr="00251490" w:rsidRDefault="00251490">
            <w:pPr>
              <w:pStyle w:val="NoSpacing"/>
              <w:spacing w:line="256" w:lineRule="auto"/>
              <w:rPr>
                <w:smallCaps/>
              </w:rPr>
            </w:pPr>
            <w:r w:rsidRPr="00251490">
              <w:rPr>
                <w:smallCaps/>
              </w:rPr>
              <w:t>MARTIN</w:t>
            </w:r>
          </w:p>
        </w:tc>
        <w:tc>
          <w:tcPr>
            <w:tcW w:w="676" w:type="dxa"/>
            <w:tcBorders>
              <w:top w:val="single" w:sz="4" w:space="0" w:color="auto"/>
              <w:left w:val="nil"/>
              <w:bottom w:val="single" w:sz="4" w:space="0" w:color="auto"/>
              <w:right w:val="nil"/>
            </w:tcBorders>
            <w:noWrap/>
            <w:vAlign w:val="bottom"/>
          </w:tcPr>
          <w:p w14:paraId="652BE134" w14:textId="7CC2EC35" w:rsidR="00251490" w:rsidRPr="00251490" w:rsidRDefault="00251490">
            <w:pPr>
              <w:pStyle w:val="NoSpacing"/>
              <w:spacing w:line="256" w:lineRule="auto"/>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6B6793"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714A85"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3449B2C"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6A01AC11" w14:textId="77777777" w:rsidR="00251490" w:rsidRPr="00251490" w:rsidRDefault="00251490">
            <w:pPr>
              <w:pStyle w:val="NoSpacing"/>
              <w:spacing w:line="256" w:lineRule="auto"/>
              <w:rPr>
                <w:sz w:val="20"/>
                <w:szCs w:val="20"/>
              </w:rPr>
            </w:pPr>
          </w:p>
        </w:tc>
        <w:tc>
          <w:tcPr>
            <w:tcW w:w="1424" w:type="dxa"/>
            <w:tcBorders>
              <w:top w:val="nil"/>
              <w:left w:val="nil"/>
              <w:bottom w:val="single" w:sz="4" w:space="0" w:color="auto"/>
              <w:right w:val="nil"/>
            </w:tcBorders>
            <w:noWrap/>
            <w:vAlign w:val="bottom"/>
          </w:tcPr>
          <w:p w14:paraId="5D32F425" w14:textId="77777777" w:rsidR="00251490" w:rsidRPr="00251490" w:rsidRDefault="00251490">
            <w:pPr>
              <w:pStyle w:val="NoSpacing"/>
              <w:spacing w:line="256" w:lineRule="auto"/>
              <w:rPr>
                <w:bCs/>
                <w:sz w:val="16"/>
                <w:szCs w:val="16"/>
                <w:u w:val="single"/>
              </w:rPr>
            </w:pPr>
          </w:p>
        </w:tc>
        <w:tc>
          <w:tcPr>
            <w:tcW w:w="1309" w:type="dxa"/>
            <w:tcBorders>
              <w:top w:val="nil"/>
              <w:left w:val="nil"/>
              <w:bottom w:val="single" w:sz="4" w:space="0" w:color="auto"/>
              <w:right w:val="nil"/>
            </w:tcBorders>
            <w:noWrap/>
            <w:vAlign w:val="bottom"/>
            <w:hideMark/>
          </w:tcPr>
          <w:p w14:paraId="06CD25D5" w14:textId="77777777" w:rsidR="00251490" w:rsidRPr="00251490" w:rsidRDefault="00251490">
            <w:pPr>
              <w:pStyle w:val="NoSpacing"/>
              <w:spacing w:line="256" w:lineRule="auto"/>
              <w:rPr>
                <w:sz w:val="20"/>
                <w:szCs w:val="20"/>
              </w:rPr>
            </w:pPr>
            <w:r w:rsidRPr="00251490">
              <w:rPr>
                <w:sz w:val="20"/>
                <w:szCs w:val="20"/>
              </w:rPr>
              <w:t> </w:t>
            </w:r>
          </w:p>
        </w:tc>
        <w:tc>
          <w:tcPr>
            <w:tcW w:w="1246" w:type="dxa"/>
            <w:tcBorders>
              <w:top w:val="nil"/>
              <w:left w:val="nil"/>
              <w:bottom w:val="single" w:sz="4" w:space="0" w:color="auto"/>
              <w:right w:val="nil"/>
            </w:tcBorders>
            <w:noWrap/>
            <w:vAlign w:val="bottom"/>
          </w:tcPr>
          <w:p w14:paraId="07310F8F" w14:textId="77777777" w:rsidR="00251490" w:rsidRPr="00251490" w:rsidRDefault="00251490">
            <w:pPr>
              <w:pStyle w:val="NoSpacing"/>
              <w:spacing w:line="256" w:lineRule="auto"/>
              <w:rPr>
                <w:sz w:val="20"/>
                <w:szCs w:val="20"/>
              </w:rPr>
            </w:pPr>
          </w:p>
        </w:tc>
      </w:tr>
      <w:tr w:rsidR="00251490" w:rsidRPr="00251490" w14:paraId="0C376596" w14:textId="77777777" w:rsidTr="00251490">
        <w:trPr>
          <w:trHeight w:val="350"/>
        </w:trPr>
        <w:tc>
          <w:tcPr>
            <w:tcW w:w="2056" w:type="dxa"/>
            <w:tcBorders>
              <w:top w:val="nil"/>
              <w:left w:val="single" w:sz="8" w:space="0" w:color="auto"/>
              <w:bottom w:val="single" w:sz="8" w:space="0" w:color="auto"/>
              <w:right w:val="single" w:sz="8" w:space="0" w:color="auto"/>
            </w:tcBorders>
            <w:noWrap/>
            <w:vAlign w:val="bottom"/>
            <w:hideMark/>
          </w:tcPr>
          <w:p w14:paraId="165A0743" w14:textId="77777777" w:rsidR="00251490" w:rsidRPr="00251490" w:rsidRDefault="00251490">
            <w:pPr>
              <w:pStyle w:val="NoSpacing"/>
              <w:spacing w:line="256" w:lineRule="auto"/>
              <w:rPr>
                <w:smallCaps/>
              </w:rPr>
            </w:pPr>
            <w:r w:rsidRPr="00251490">
              <w:rPr>
                <w:smallCaps/>
              </w:rPr>
              <w:t>BARTOLOMEO</w:t>
            </w:r>
          </w:p>
        </w:tc>
        <w:tc>
          <w:tcPr>
            <w:tcW w:w="676" w:type="dxa"/>
            <w:tcBorders>
              <w:top w:val="nil"/>
              <w:left w:val="nil"/>
              <w:bottom w:val="single" w:sz="8" w:space="0" w:color="auto"/>
              <w:right w:val="nil"/>
            </w:tcBorders>
            <w:noWrap/>
            <w:vAlign w:val="bottom"/>
            <w:hideMark/>
          </w:tcPr>
          <w:p w14:paraId="16D56212" w14:textId="7B579AD2" w:rsidR="00251490" w:rsidRPr="00251490" w:rsidRDefault="00251490" w:rsidP="00845BCB">
            <w:pPr>
              <w:pStyle w:val="NoSpacing"/>
            </w:pPr>
          </w:p>
        </w:tc>
        <w:tc>
          <w:tcPr>
            <w:tcW w:w="638" w:type="dxa"/>
            <w:tcBorders>
              <w:top w:val="nil"/>
              <w:left w:val="single" w:sz="8" w:space="0" w:color="auto"/>
              <w:bottom w:val="single" w:sz="8" w:space="0" w:color="auto"/>
              <w:right w:val="single" w:sz="8" w:space="0" w:color="auto"/>
            </w:tcBorders>
            <w:noWrap/>
            <w:vAlign w:val="bottom"/>
            <w:hideMark/>
          </w:tcPr>
          <w:p w14:paraId="13200E63" w14:textId="77777777" w:rsidR="00251490" w:rsidRPr="00251490" w:rsidRDefault="00251490">
            <w:pPr>
              <w:pStyle w:val="NoSpacing"/>
              <w:spacing w:line="256" w:lineRule="auto"/>
              <w:rPr>
                <w:sz w:val="20"/>
                <w:szCs w:val="20"/>
              </w:rPr>
            </w:pPr>
            <w:r w:rsidRPr="00251490">
              <w:rPr>
                <w:sz w:val="20"/>
                <w:szCs w:val="20"/>
              </w:rPr>
              <w:t> </w:t>
            </w:r>
          </w:p>
        </w:tc>
        <w:tc>
          <w:tcPr>
            <w:tcW w:w="1216" w:type="dxa"/>
            <w:tcBorders>
              <w:top w:val="nil"/>
              <w:left w:val="nil"/>
              <w:bottom w:val="single" w:sz="8" w:space="0" w:color="auto"/>
              <w:right w:val="single" w:sz="8" w:space="0" w:color="auto"/>
            </w:tcBorders>
            <w:noWrap/>
            <w:vAlign w:val="bottom"/>
            <w:hideMark/>
          </w:tcPr>
          <w:p w14:paraId="4FD49A53" w14:textId="77777777" w:rsidR="00251490" w:rsidRPr="00251490" w:rsidRDefault="00251490">
            <w:pPr>
              <w:pStyle w:val="NoSpacing"/>
              <w:spacing w:line="256" w:lineRule="auto"/>
              <w:rPr>
                <w:sz w:val="20"/>
                <w:szCs w:val="20"/>
              </w:rPr>
            </w:pPr>
            <w:r w:rsidRPr="00251490">
              <w:rPr>
                <w:sz w:val="20"/>
                <w:szCs w:val="20"/>
              </w:rPr>
              <w:t> </w:t>
            </w:r>
          </w:p>
        </w:tc>
        <w:tc>
          <w:tcPr>
            <w:tcW w:w="1977" w:type="dxa"/>
            <w:tcBorders>
              <w:top w:val="nil"/>
              <w:left w:val="nil"/>
              <w:bottom w:val="single" w:sz="8" w:space="0" w:color="auto"/>
              <w:right w:val="single" w:sz="8" w:space="0" w:color="auto"/>
            </w:tcBorders>
            <w:noWrap/>
            <w:vAlign w:val="bottom"/>
            <w:hideMark/>
          </w:tcPr>
          <w:p w14:paraId="2A31548D" w14:textId="77777777" w:rsidR="00251490" w:rsidRPr="00251490" w:rsidRDefault="00251490">
            <w:pPr>
              <w:pStyle w:val="NoSpacing"/>
              <w:spacing w:line="256" w:lineRule="auto"/>
              <w:rPr>
                <w:sz w:val="20"/>
                <w:szCs w:val="20"/>
              </w:rPr>
            </w:pPr>
            <w:r w:rsidRPr="00251490">
              <w:rPr>
                <w:sz w:val="20"/>
                <w:szCs w:val="20"/>
              </w:rPr>
              <w:t> </w:t>
            </w:r>
          </w:p>
        </w:tc>
        <w:tc>
          <w:tcPr>
            <w:tcW w:w="293" w:type="dxa"/>
            <w:noWrap/>
            <w:vAlign w:val="bottom"/>
          </w:tcPr>
          <w:p w14:paraId="41856E94" w14:textId="77777777" w:rsidR="00251490" w:rsidRPr="00251490" w:rsidRDefault="00251490">
            <w:pPr>
              <w:pStyle w:val="NoSpacing"/>
              <w:spacing w:line="256" w:lineRule="auto"/>
              <w:rPr>
                <w:sz w:val="20"/>
                <w:szCs w:val="20"/>
              </w:rPr>
            </w:pPr>
          </w:p>
        </w:tc>
        <w:tc>
          <w:tcPr>
            <w:tcW w:w="1424" w:type="dxa"/>
            <w:noWrap/>
            <w:vAlign w:val="bottom"/>
          </w:tcPr>
          <w:p w14:paraId="36EFF6F0" w14:textId="77777777" w:rsidR="00251490" w:rsidRPr="00251490" w:rsidRDefault="00251490">
            <w:pPr>
              <w:pStyle w:val="NoSpacing"/>
              <w:spacing w:line="256" w:lineRule="auto"/>
              <w:rPr>
                <w:sz w:val="20"/>
                <w:szCs w:val="20"/>
              </w:rPr>
            </w:pPr>
          </w:p>
        </w:tc>
        <w:tc>
          <w:tcPr>
            <w:tcW w:w="1309" w:type="dxa"/>
            <w:noWrap/>
            <w:vAlign w:val="bottom"/>
          </w:tcPr>
          <w:p w14:paraId="2EE1207E" w14:textId="77777777" w:rsidR="00251490" w:rsidRPr="00251490" w:rsidRDefault="00251490">
            <w:pPr>
              <w:pStyle w:val="NoSpacing"/>
              <w:spacing w:line="256" w:lineRule="auto"/>
              <w:rPr>
                <w:sz w:val="20"/>
                <w:szCs w:val="20"/>
              </w:rPr>
            </w:pPr>
          </w:p>
        </w:tc>
        <w:tc>
          <w:tcPr>
            <w:tcW w:w="1246" w:type="dxa"/>
            <w:noWrap/>
            <w:vAlign w:val="bottom"/>
          </w:tcPr>
          <w:p w14:paraId="0DA84A4F" w14:textId="77777777" w:rsidR="00251490" w:rsidRPr="00251490" w:rsidRDefault="00251490">
            <w:pPr>
              <w:pStyle w:val="NoSpacing"/>
              <w:spacing w:line="256" w:lineRule="auto"/>
              <w:rPr>
                <w:sz w:val="20"/>
                <w:szCs w:val="20"/>
              </w:rPr>
            </w:pPr>
          </w:p>
        </w:tc>
      </w:tr>
      <w:tr w:rsidR="00251490" w:rsidRPr="005B6C68" w14:paraId="448B5FA3" w14:textId="77777777" w:rsidTr="00251490">
        <w:trPr>
          <w:trHeight w:val="457"/>
        </w:trPr>
        <w:tc>
          <w:tcPr>
            <w:tcW w:w="2056" w:type="dxa"/>
            <w:tcBorders>
              <w:top w:val="nil"/>
              <w:left w:val="single" w:sz="8" w:space="0" w:color="auto"/>
              <w:bottom w:val="single" w:sz="8" w:space="0" w:color="auto"/>
              <w:right w:val="single" w:sz="8" w:space="0" w:color="auto"/>
            </w:tcBorders>
            <w:noWrap/>
            <w:vAlign w:val="bottom"/>
            <w:hideMark/>
          </w:tcPr>
          <w:p w14:paraId="4440D766" w14:textId="77777777" w:rsidR="00251490" w:rsidRPr="005B6C68" w:rsidRDefault="00251490">
            <w:pPr>
              <w:pStyle w:val="NoSpacing"/>
              <w:spacing w:line="256" w:lineRule="auto"/>
              <w:rPr>
                <w:smallCaps/>
              </w:rPr>
            </w:pPr>
            <w:r w:rsidRPr="005B6C68">
              <w:rPr>
                <w:smallCaps/>
              </w:rPr>
              <w:t>MAYOR</w:t>
            </w:r>
          </w:p>
        </w:tc>
        <w:tc>
          <w:tcPr>
            <w:tcW w:w="676" w:type="dxa"/>
            <w:tcBorders>
              <w:top w:val="nil"/>
              <w:left w:val="nil"/>
              <w:bottom w:val="single" w:sz="8" w:space="0" w:color="auto"/>
              <w:right w:val="nil"/>
            </w:tcBorders>
            <w:noWrap/>
            <w:vAlign w:val="bottom"/>
          </w:tcPr>
          <w:p w14:paraId="06944ED5" w14:textId="77777777" w:rsidR="00251490" w:rsidRPr="005B6C68" w:rsidRDefault="00251490">
            <w:pPr>
              <w:pStyle w:val="NoSpacing"/>
              <w:spacing w:line="256" w:lineRule="auto"/>
              <w:rPr>
                <w:sz w:val="20"/>
                <w:szCs w:val="20"/>
              </w:rPr>
            </w:pPr>
          </w:p>
        </w:tc>
        <w:tc>
          <w:tcPr>
            <w:tcW w:w="638" w:type="dxa"/>
            <w:tcBorders>
              <w:top w:val="nil"/>
              <w:left w:val="single" w:sz="8" w:space="0" w:color="auto"/>
              <w:bottom w:val="single" w:sz="8" w:space="0" w:color="auto"/>
              <w:right w:val="single" w:sz="8" w:space="0" w:color="auto"/>
            </w:tcBorders>
            <w:noWrap/>
            <w:vAlign w:val="bottom"/>
          </w:tcPr>
          <w:p w14:paraId="02A0EEA4" w14:textId="77777777" w:rsidR="00251490" w:rsidRPr="005B6C68" w:rsidRDefault="00251490">
            <w:pPr>
              <w:pStyle w:val="NoSpacing"/>
              <w:spacing w:line="256" w:lineRule="auto"/>
            </w:pPr>
          </w:p>
        </w:tc>
        <w:tc>
          <w:tcPr>
            <w:tcW w:w="1216" w:type="dxa"/>
            <w:tcBorders>
              <w:top w:val="nil"/>
              <w:left w:val="nil"/>
              <w:bottom w:val="single" w:sz="8" w:space="0" w:color="auto"/>
              <w:right w:val="single" w:sz="8" w:space="0" w:color="auto"/>
            </w:tcBorders>
            <w:noWrap/>
            <w:vAlign w:val="bottom"/>
          </w:tcPr>
          <w:p w14:paraId="72EFB1F6" w14:textId="77777777" w:rsidR="00251490" w:rsidRPr="005B6C68" w:rsidRDefault="00251490">
            <w:pPr>
              <w:pStyle w:val="NoSpacing"/>
              <w:spacing w:line="256" w:lineRule="auto"/>
              <w:rPr>
                <w:sz w:val="20"/>
                <w:szCs w:val="20"/>
              </w:rPr>
            </w:pPr>
          </w:p>
        </w:tc>
        <w:tc>
          <w:tcPr>
            <w:tcW w:w="1977" w:type="dxa"/>
            <w:tcBorders>
              <w:top w:val="nil"/>
              <w:left w:val="nil"/>
              <w:bottom w:val="single" w:sz="8" w:space="0" w:color="auto"/>
              <w:right w:val="single" w:sz="8" w:space="0" w:color="auto"/>
            </w:tcBorders>
            <w:noWrap/>
            <w:vAlign w:val="bottom"/>
          </w:tcPr>
          <w:p w14:paraId="708B26E6" w14:textId="77777777" w:rsidR="00251490" w:rsidRPr="005B6C68" w:rsidRDefault="00251490">
            <w:pPr>
              <w:pStyle w:val="NoSpacing"/>
              <w:spacing w:line="256" w:lineRule="auto"/>
              <w:rPr>
                <w:sz w:val="20"/>
                <w:szCs w:val="20"/>
              </w:rPr>
            </w:pPr>
          </w:p>
        </w:tc>
        <w:tc>
          <w:tcPr>
            <w:tcW w:w="293" w:type="dxa"/>
            <w:noWrap/>
            <w:vAlign w:val="bottom"/>
          </w:tcPr>
          <w:p w14:paraId="25603221" w14:textId="77777777" w:rsidR="00251490" w:rsidRPr="005B6C68" w:rsidRDefault="00251490">
            <w:pPr>
              <w:pStyle w:val="NoSpacing"/>
              <w:spacing w:line="256" w:lineRule="auto"/>
              <w:rPr>
                <w:sz w:val="20"/>
                <w:szCs w:val="20"/>
              </w:rPr>
            </w:pPr>
          </w:p>
        </w:tc>
        <w:tc>
          <w:tcPr>
            <w:tcW w:w="1424" w:type="dxa"/>
            <w:noWrap/>
            <w:vAlign w:val="bottom"/>
          </w:tcPr>
          <w:p w14:paraId="766FD71B" w14:textId="77777777" w:rsidR="00251490" w:rsidRPr="005B6C68" w:rsidRDefault="00251490">
            <w:pPr>
              <w:pStyle w:val="NoSpacing"/>
              <w:spacing w:line="256" w:lineRule="auto"/>
              <w:rPr>
                <w:sz w:val="20"/>
                <w:szCs w:val="20"/>
              </w:rPr>
            </w:pPr>
          </w:p>
          <w:p w14:paraId="3B9C0CB6" w14:textId="77777777" w:rsidR="00251490" w:rsidRPr="005B6C68" w:rsidRDefault="00251490">
            <w:pPr>
              <w:pStyle w:val="NoSpacing"/>
              <w:spacing w:line="256" w:lineRule="auto"/>
              <w:rPr>
                <w:sz w:val="20"/>
                <w:szCs w:val="20"/>
              </w:rPr>
            </w:pPr>
          </w:p>
        </w:tc>
        <w:tc>
          <w:tcPr>
            <w:tcW w:w="1309" w:type="dxa"/>
            <w:noWrap/>
            <w:vAlign w:val="bottom"/>
          </w:tcPr>
          <w:p w14:paraId="6CA07D27" w14:textId="77777777" w:rsidR="00251490" w:rsidRPr="005B6C68" w:rsidRDefault="00251490">
            <w:pPr>
              <w:pStyle w:val="NoSpacing"/>
              <w:spacing w:line="256" w:lineRule="auto"/>
              <w:rPr>
                <w:sz w:val="20"/>
                <w:szCs w:val="20"/>
              </w:rPr>
            </w:pPr>
          </w:p>
        </w:tc>
        <w:tc>
          <w:tcPr>
            <w:tcW w:w="1246" w:type="dxa"/>
            <w:noWrap/>
            <w:vAlign w:val="bottom"/>
          </w:tcPr>
          <w:p w14:paraId="63EE359B" w14:textId="77777777" w:rsidR="00251490" w:rsidRPr="005B6C68" w:rsidRDefault="00251490">
            <w:pPr>
              <w:pStyle w:val="NoSpacing"/>
              <w:spacing w:line="256" w:lineRule="auto"/>
              <w:rPr>
                <w:sz w:val="20"/>
                <w:szCs w:val="20"/>
              </w:rPr>
            </w:pPr>
          </w:p>
        </w:tc>
      </w:tr>
    </w:tbl>
    <w:p w14:paraId="5F593E7C" w14:textId="2F82DF95" w:rsidR="005B6C68" w:rsidRDefault="005B6C68" w:rsidP="005B6C68">
      <w:pPr>
        <w:pStyle w:val="NoSpacing"/>
        <w:jc w:val="center"/>
        <w:rPr>
          <w:b/>
        </w:rPr>
      </w:pPr>
      <w:r w:rsidRPr="005B6C68">
        <w:rPr>
          <w:b/>
        </w:rPr>
        <w:t>Electronic Tax Sale</w:t>
      </w:r>
    </w:p>
    <w:p w14:paraId="4AC83444" w14:textId="77777777" w:rsidR="005B6C68" w:rsidRPr="005B6C68" w:rsidRDefault="005B6C68" w:rsidP="005B6C68">
      <w:pPr>
        <w:pStyle w:val="NoSpacing"/>
        <w:jc w:val="center"/>
        <w:rPr>
          <w:b/>
        </w:rPr>
      </w:pPr>
      <w:bookmarkStart w:id="0" w:name="_GoBack"/>
      <w:bookmarkEnd w:id="0"/>
    </w:p>
    <w:p w14:paraId="25D04B95" w14:textId="7E14A5C6"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w:t>
      </w:r>
      <w:r w:rsidRPr="005B6C68">
        <w:rPr>
          <w:rFonts w:ascii="Arial" w:eastAsia="Times New Roman" w:hAnsi="Arial" w:cs="Arial"/>
          <w:sz w:val="24"/>
          <w:szCs w:val="24"/>
          <w:u w:val="single"/>
        </w:rPr>
        <w:t>NJSA 54:5-19.1</w:t>
      </w:r>
      <w:r w:rsidRPr="005B6C68">
        <w:rPr>
          <w:rFonts w:ascii="Arial" w:eastAsia="Times New Roman" w:hAnsi="Arial" w:cs="Arial"/>
          <w:sz w:val="24"/>
          <w:szCs w:val="24"/>
        </w:rPr>
        <w:t xml:space="preserve"> authorizes electronic tax sales pursuant to rules and regulations to be promulgated by the Director of the Divis</w:t>
      </w:r>
      <w:r w:rsidRPr="005B6C68">
        <w:rPr>
          <w:rFonts w:ascii="Arial" w:eastAsia="Times New Roman" w:hAnsi="Arial" w:cs="Arial"/>
          <w:sz w:val="24"/>
          <w:szCs w:val="24"/>
        </w:rPr>
        <w:t>ion of Government Services, and</w:t>
      </w:r>
    </w:p>
    <w:p w14:paraId="18A8E4C6" w14:textId="2765C469"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the Director of the Division of Local Government Services has promulgated rules and regu</w:t>
      </w:r>
      <w:r w:rsidRPr="005B6C68">
        <w:rPr>
          <w:rFonts w:ascii="Arial" w:eastAsia="Times New Roman" w:hAnsi="Arial" w:cs="Arial"/>
          <w:sz w:val="24"/>
          <w:szCs w:val="24"/>
        </w:rPr>
        <w:t>lations for pilot programs, and</w:t>
      </w:r>
    </w:p>
    <w:p w14:paraId="6EAC15E1" w14:textId="7E73240B"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the Director of the Division of Local Government Services has approved NJ Tax Lien Investors/RealAuction.com</w:t>
      </w:r>
      <w:r w:rsidRPr="005B6C68">
        <w:rPr>
          <w:rFonts w:ascii="Arial" w:eastAsia="Times New Roman" w:hAnsi="Arial" w:cs="Arial"/>
          <w:sz w:val="24"/>
          <w:szCs w:val="24"/>
        </w:rPr>
        <w:t xml:space="preserve"> to conduct pilot programs, and</w:t>
      </w:r>
    </w:p>
    <w:p w14:paraId="0384033C" w14:textId="42E63E30"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the rules and regulations authorize a municipality to submit an application for participation in the pilot program </w:t>
      </w:r>
      <w:r w:rsidRPr="005B6C68">
        <w:rPr>
          <w:rFonts w:ascii="Arial" w:eastAsia="Times New Roman" w:hAnsi="Arial" w:cs="Arial"/>
          <w:sz w:val="24"/>
          <w:szCs w:val="24"/>
        </w:rPr>
        <w:t>for an electronic tax sale, and</w:t>
      </w:r>
    </w:p>
    <w:p w14:paraId="2240FE67" w14:textId="2E5A904E"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an electronic tax sale is innovative and provides a greater pool of potential lien buyers, thus creating the environment for a more complete tax sale pr</w:t>
      </w:r>
      <w:r w:rsidRPr="005B6C68">
        <w:rPr>
          <w:rFonts w:ascii="Arial" w:eastAsia="Times New Roman" w:hAnsi="Arial" w:cs="Arial"/>
          <w:sz w:val="24"/>
          <w:szCs w:val="24"/>
        </w:rPr>
        <w:t>ocess, and</w:t>
      </w:r>
    </w:p>
    <w:p w14:paraId="06B88B92" w14:textId="45EB044A"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WHEREAS,</w:t>
      </w:r>
      <w:r w:rsidRPr="005B6C68">
        <w:rPr>
          <w:rFonts w:ascii="Arial" w:eastAsia="Times New Roman" w:hAnsi="Arial" w:cs="Arial"/>
          <w:sz w:val="24"/>
          <w:szCs w:val="24"/>
        </w:rPr>
        <w:t xml:space="preserve"> the Borough of Edgewater wishes to participate in the pilot prog</w:t>
      </w:r>
      <w:r w:rsidRPr="005B6C68">
        <w:rPr>
          <w:rFonts w:ascii="Arial" w:eastAsia="Times New Roman" w:hAnsi="Arial" w:cs="Arial"/>
          <w:sz w:val="24"/>
          <w:szCs w:val="24"/>
        </w:rPr>
        <w:t>ram for an electronic tax sale.</w:t>
      </w:r>
    </w:p>
    <w:p w14:paraId="4A1FBA75" w14:textId="77777777" w:rsidR="005B6C68" w:rsidRPr="005B6C68" w:rsidRDefault="005B6C68" w:rsidP="005B6C68">
      <w:pPr>
        <w:rPr>
          <w:rFonts w:ascii="Arial" w:eastAsia="Times New Roman" w:hAnsi="Arial" w:cs="Arial"/>
          <w:sz w:val="24"/>
          <w:szCs w:val="24"/>
        </w:rPr>
      </w:pPr>
      <w:r w:rsidRPr="005B6C68">
        <w:rPr>
          <w:rFonts w:ascii="Arial" w:eastAsia="Times New Roman" w:hAnsi="Arial" w:cs="Arial"/>
          <w:b/>
          <w:sz w:val="24"/>
          <w:szCs w:val="24"/>
        </w:rPr>
        <w:t>NOW, THEREFORE, BE IT RESOLVED</w:t>
      </w:r>
      <w:r w:rsidRPr="005B6C68">
        <w:rPr>
          <w:rFonts w:ascii="Arial" w:eastAsia="Times New Roman" w:hAnsi="Arial" w:cs="Arial"/>
          <w:sz w:val="24"/>
          <w:szCs w:val="24"/>
        </w:rPr>
        <w:t>, by the governing body of the Borough of Edgewater, New Jersey, that the Tax Collector is hereby authorized to complete an application to participate in the electronic tax sale program and submit same to the Director of the Divisio</w:t>
      </w:r>
      <w:r w:rsidRPr="005B6C68">
        <w:rPr>
          <w:rFonts w:ascii="Arial" w:eastAsia="Times New Roman" w:hAnsi="Arial" w:cs="Arial"/>
          <w:sz w:val="24"/>
          <w:szCs w:val="24"/>
        </w:rPr>
        <w:t>n of Local Government Services.</w:t>
      </w:r>
    </w:p>
    <w:p w14:paraId="58675C54" w14:textId="222D97A8" w:rsidR="00251490" w:rsidRPr="005B6C68" w:rsidRDefault="004D06B9" w:rsidP="005B6C68">
      <w:pPr>
        <w:rPr>
          <w:rFonts w:ascii="Arial" w:eastAsia="Times New Roman" w:hAnsi="Arial" w:cs="Arial"/>
          <w:sz w:val="24"/>
          <w:szCs w:val="24"/>
        </w:rPr>
      </w:pPr>
      <w:r w:rsidRPr="005B6C68">
        <w:rPr>
          <w:rFonts w:ascii="Arial" w:hAnsi="Arial" w:cs="Arial"/>
          <w:sz w:val="24"/>
          <w:szCs w:val="24"/>
        </w:rPr>
        <w:tab/>
      </w:r>
    </w:p>
    <w:p w14:paraId="7B627B47" w14:textId="6308A43C" w:rsidR="00196CB1" w:rsidRDefault="00251490" w:rsidP="00BF7680">
      <w:pPr>
        <w:jc w:val="both"/>
        <w:rPr>
          <w:rFonts w:ascii="Arial" w:eastAsia="Times New Roman" w:hAnsi="Arial" w:cs="Arial"/>
          <w:b/>
          <w:sz w:val="24"/>
          <w:szCs w:val="24"/>
        </w:rPr>
      </w:pPr>
      <w:r w:rsidRPr="00BF7680">
        <w:rPr>
          <w:rFonts w:ascii="Arial" w:eastAsia="Times New Roman" w:hAnsi="Arial" w:cs="Arial"/>
          <w:b/>
          <w:sz w:val="24"/>
          <w:szCs w:val="24"/>
        </w:rPr>
        <w:lastRenderedPageBreak/>
        <w:t>I hereby certify that this Resolution was adopted by the Governing Body</w:t>
      </w:r>
      <w:r w:rsidR="005B6C68">
        <w:rPr>
          <w:rFonts w:ascii="Arial" w:eastAsia="Times New Roman" w:hAnsi="Arial" w:cs="Arial"/>
          <w:b/>
          <w:sz w:val="24"/>
          <w:szCs w:val="24"/>
        </w:rPr>
        <w:t xml:space="preserve"> on November 20</w:t>
      </w:r>
      <w:r w:rsidRPr="00BF7680">
        <w:rPr>
          <w:rFonts w:ascii="Arial" w:eastAsia="Times New Roman" w:hAnsi="Arial" w:cs="Arial"/>
          <w:b/>
          <w:sz w:val="24"/>
          <w:szCs w:val="24"/>
        </w:rPr>
        <w:t>, 2023.</w:t>
      </w:r>
    </w:p>
    <w:p w14:paraId="5D918F00" w14:textId="77777777" w:rsidR="005B6C68" w:rsidRPr="00411653" w:rsidRDefault="005B6C68" w:rsidP="00BF7680">
      <w:pPr>
        <w:jc w:val="both"/>
        <w:rPr>
          <w:rFonts w:ascii="Arial" w:eastAsia="Times New Roman" w:hAnsi="Arial" w:cs="Arial"/>
          <w:b/>
          <w:sz w:val="24"/>
          <w:szCs w:val="24"/>
        </w:rPr>
      </w:pPr>
    </w:p>
    <w:p w14:paraId="1BCE6DCE" w14:textId="77777777" w:rsidR="00251490" w:rsidRPr="00BF7680" w:rsidRDefault="00251490" w:rsidP="00251490">
      <w:pPr>
        <w:pStyle w:val="NoSpacing"/>
        <w:rPr>
          <w:b/>
        </w:rPr>
      </w:pPr>
      <w:r w:rsidRPr="00BF7680">
        <w:rPr>
          <w:b/>
        </w:rPr>
        <w:t>__________________________</w:t>
      </w:r>
      <w:r w:rsidRPr="00BF7680">
        <w:rPr>
          <w:b/>
        </w:rPr>
        <w:tab/>
      </w:r>
      <w:r w:rsidRPr="00BF7680">
        <w:rPr>
          <w:b/>
        </w:rPr>
        <w:tab/>
      </w:r>
      <w:r w:rsidRPr="00BF7680">
        <w:rPr>
          <w:b/>
        </w:rPr>
        <w:tab/>
        <w:t xml:space="preserve">     ____________________________</w:t>
      </w:r>
    </w:p>
    <w:p w14:paraId="59573820" w14:textId="77777777" w:rsidR="00251490" w:rsidRPr="00BF7680" w:rsidRDefault="00251490" w:rsidP="00251490">
      <w:pPr>
        <w:pStyle w:val="NoSpacing"/>
        <w:rPr>
          <w:b/>
        </w:rPr>
      </w:pPr>
      <w:r w:rsidRPr="00BF7680">
        <w:rPr>
          <w:b/>
        </w:rPr>
        <w:t>Michael J. McPartland</w:t>
      </w:r>
      <w:r w:rsidRPr="00BF7680">
        <w:rPr>
          <w:b/>
        </w:rPr>
        <w:tab/>
        <w:t xml:space="preserve">                                </w:t>
      </w:r>
      <w:r w:rsidRPr="00BF7680">
        <w:rPr>
          <w:b/>
        </w:rPr>
        <w:tab/>
        <w:t xml:space="preserve">    Annamarie O’Connor, RMC</w:t>
      </w:r>
    </w:p>
    <w:p w14:paraId="2A9660A4" w14:textId="5FF859FD" w:rsidR="00251490" w:rsidRPr="00BF7680" w:rsidRDefault="00251490" w:rsidP="00251490">
      <w:pPr>
        <w:pStyle w:val="NoSpacing"/>
        <w:rPr>
          <w:b/>
        </w:rPr>
      </w:pPr>
      <w:r w:rsidRPr="00BF7680">
        <w:rPr>
          <w:b/>
        </w:rPr>
        <w:t>Mayor</w:t>
      </w:r>
      <w:r w:rsidRPr="00BF7680">
        <w:rPr>
          <w:b/>
        </w:rPr>
        <w:tab/>
      </w:r>
      <w:r w:rsidRPr="00BF7680">
        <w:rPr>
          <w:b/>
        </w:rPr>
        <w:tab/>
      </w:r>
      <w:r w:rsidRPr="00BF7680">
        <w:rPr>
          <w:b/>
        </w:rPr>
        <w:tab/>
      </w:r>
      <w:r w:rsidRPr="00BF7680">
        <w:rPr>
          <w:b/>
        </w:rPr>
        <w:tab/>
      </w:r>
      <w:r w:rsidRPr="00BF7680">
        <w:rPr>
          <w:b/>
        </w:rPr>
        <w:tab/>
      </w:r>
      <w:r w:rsidRPr="00BF7680">
        <w:rPr>
          <w:b/>
        </w:rPr>
        <w:tab/>
        <w:t xml:space="preserve">               Borough Clerk</w:t>
      </w:r>
    </w:p>
    <w:sectPr w:rsidR="00251490" w:rsidRPr="00BF7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15"/>
    <w:rsid w:val="00025FB2"/>
    <w:rsid w:val="00066DD5"/>
    <w:rsid w:val="000C3656"/>
    <w:rsid w:val="000E42F2"/>
    <w:rsid w:val="000E559C"/>
    <w:rsid w:val="001630B7"/>
    <w:rsid w:val="00172669"/>
    <w:rsid w:val="00196CB1"/>
    <w:rsid w:val="001A254F"/>
    <w:rsid w:val="001C7729"/>
    <w:rsid w:val="00251490"/>
    <w:rsid w:val="002B3950"/>
    <w:rsid w:val="002C665F"/>
    <w:rsid w:val="003254C8"/>
    <w:rsid w:val="003673CD"/>
    <w:rsid w:val="003C2200"/>
    <w:rsid w:val="003D7EC3"/>
    <w:rsid w:val="00411653"/>
    <w:rsid w:val="004336F4"/>
    <w:rsid w:val="004A0437"/>
    <w:rsid w:val="004B2282"/>
    <w:rsid w:val="004D06B9"/>
    <w:rsid w:val="004E688E"/>
    <w:rsid w:val="005B6C68"/>
    <w:rsid w:val="005E4C1F"/>
    <w:rsid w:val="006E55D2"/>
    <w:rsid w:val="007020C2"/>
    <w:rsid w:val="00730AFA"/>
    <w:rsid w:val="00845BCB"/>
    <w:rsid w:val="008A2286"/>
    <w:rsid w:val="00A627ED"/>
    <w:rsid w:val="00BD135F"/>
    <w:rsid w:val="00BF7680"/>
    <w:rsid w:val="00C96476"/>
    <w:rsid w:val="00CD7315"/>
    <w:rsid w:val="00CE1C5B"/>
    <w:rsid w:val="00D708C3"/>
    <w:rsid w:val="00D9176E"/>
    <w:rsid w:val="00E223BE"/>
    <w:rsid w:val="00E67D34"/>
    <w:rsid w:val="00E73012"/>
    <w:rsid w:val="00E844A2"/>
    <w:rsid w:val="00E93B32"/>
    <w:rsid w:val="00F00010"/>
    <w:rsid w:val="00F8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8E10"/>
  <w15:docId w15:val="{B7797765-28B6-4DD9-8E29-87034992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5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D2"/>
    <w:rPr>
      <w:rFonts w:ascii="Segoe UI" w:hAnsi="Segoe UI" w:cs="Segoe UI"/>
      <w:sz w:val="18"/>
      <w:szCs w:val="18"/>
    </w:rPr>
  </w:style>
  <w:style w:type="paragraph" w:styleId="NoSpacing">
    <w:name w:val="No Spacing"/>
    <w:uiPriority w:val="1"/>
    <w:qFormat/>
    <w:rsid w:val="00251490"/>
    <w:pPr>
      <w:spacing w:after="0" w:line="240" w:lineRule="auto"/>
    </w:pPr>
    <w:rPr>
      <w:rFonts w:ascii="Arial" w:hAnsi="Arial" w:cs="Arial"/>
      <w:sz w:val="24"/>
      <w:szCs w:val="24"/>
    </w:rPr>
  </w:style>
  <w:style w:type="paragraph" w:customStyle="1" w:styleId="p14">
    <w:name w:val="p14"/>
    <w:basedOn w:val="Normal"/>
    <w:rsid w:val="004336F4"/>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2315">
      <w:bodyDiv w:val="1"/>
      <w:marLeft w:val="0"/>
      <w:marRight w:val="0"/>
      <w:marTop w:val="0"/>
      <w:marBottom w:val="0"/>
      <w:divBdr>
        <w:top w:val="none" w:sz="0" w:space="0" w:color="auto"/>
        <w:left w:val="none" w:sz="0" w:space="0" w:color="auto"/>
        <w:bottom w:val="none" w:sz="0" w:space="0" w:color="auto"/>
        <w:right w:val="none" w:sz="0" w:space="0" w:color="auto"/>
      </w:divBdr>
    </w:div>
    <w:div w:id="1571429359">
      <w:bodyDiv w:val="1"/>
      <w:marLeft w:val="0"/>
      <w:marRight w:val="0"/>
      <w:marTop w:val="0"/>
      <w:marBottom w:val="0"/>
      <w:divBdr>
        <w:top w:val="none" w:sz="0" w:space="0" w:color="auto"/>
        <w:left w:val="none" w:sz="0" w:space="0" w:color="auto"/>
        <w:bottom w:val="none" w:sz="0" w:space="0" w:color="auto"/>
        <w:right w:val="none" w:sz="0" w:space="0" w:color="auto"/>
      </w:divBdr>
    </w:div>
    <w:div w:id="1613316325">
      <w:bodyDiv w:val="1"/>
      <w:marLeft w:val="0"/>
      <w:marRight w:val="0"/>
      <w:marTop w:val="0"/>
      <w:marBottom w:val="0"/>
      <w:divBdr>
        <w:top w:val="none" w:sz="0" w:space="0" w:color="auto"/>
        <w:left w:val="none" w:sz="0" w:space="0" w:color="auto"/>
        <w:bottom w:val="none" w:sz="0" w:space="0" w:color="auto"/>
        <w:right w:val="none" w:sz="0" w:space="0" w:color="auto"/>
      </w:divBdr>
    </w:div>
    <w:div w:id="1727610207">
      <w:bodyDiv w:val="1"/>
      <w:marLeft w:val="0"/>
      <w:marRight w:val="0"/>
      <w:marTop w:val="0"/>
      <w:marBottom w:val="0"/>
      <w:divBdr>
        <w:top w:val="none" w:sz="0" w:space="0" w:color="auto"/>
        <w:left w:val="none" w:sz="0" w:space="0" w:color="auto"/>
        <w:bottom w:val="none" w:sz="0" w:space="0" w:color="auto"/>
        <w:right w:val="none" w:sz="0" w:space="0" w:color="auto"/>
      </w:divBdr>
    </w:div>
    <w:div w:id="19134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Nikki D'Anna</cp:lastModifiedBy>
  <cp:revision>2</cp:revision>
  <cp:lastPrinted>2023-09-14T15:56:00Z</cp:lastPrinted>
  <dcterms:created xsi:type="dcterms:W3CDTF">2023-10-17T15:55:00Z</dcterms:created>
  <dcterms:modified xsi:type="dcterms:W3CDTF">2023-10-17T15:55:00Z</dcterms:modified>
</cp:coreProperties>
</file>